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微软雅黑" w:hAnsi="微软雅黑" w:eastAsia="微软雅黑" w:cs="微软雅黑"/>
          <w:b/>
          <w:color w:val="auto"/>
          <w:sz w:val="28"/>
          <w:szCs w:val="28"/>
        </w:rPr>
      </w:pPr>
    </w:p>
    <w:p>
      <w:pPr>
        <w:jc w:val="center"/>
        <w:rPr>
          <w:rFonts w:hint="eastAsia" w:ascii="微软雅黑" w:hAnsi="微软雅黑" w:eastAsia="微软雅黑" w:cs="微软雅黑"/>
          <w:b/>
          <w:color w:val="auto"/>
          <w:w w:val="95"/>
          <w:sz w:val="48"/>
          <w:szCs w:val="48"/>
          <w:lang w:val="zh-CN" w:eastAsia="zh-CN"/>
        </w:rPr>
      </w:pPr>
      <w:r>
        <w:rPr>
          <w:rFonts w:hint="eastAsia" w:ascii="微软雅黑" w:hAnsi="微软雅黑" w:eastAsia="微软雅黑" w:cs="微软雅黑"/>
          <w:b/>
          <w:color w:val="auto"/>
          <w:w w:val="95"/>
          <w:sz w:val="48"/>
          <w:szCs w:val="48"/>
          <w:lang w:val="zh-CN" w:eastAsia="zh-CN"/>
        </w:rPr>
        <w:t>成飞自贡无人机产业基地标准化厂房(总装基地)一期项目二标段10号厂房电动大门采购项目</w:t>
      </w:r>
    </w:p>
    <w:p>
      <w:pPr>
        <w:pStyle w:val="38"/>
        <w:spacing w:before="46" w:beforeLines="0" w:after="46" w:afterLines="0"/>
        <w:ind w:firstLine="420"/>
        <w:jc w:val="center"/>
        <w:rPr>
          <w:rFonts w:hint="eastAsia" w:ascii="微软雅黑" w:hAnsi="微软雅黑" w:eastAsia="微软雅黑" w:cs="微软雅黑"/>
          <w:b/>
          <w:color w:val="auto"/>
          <w:sz w:val="36"/>
          <w:szCs w:val="36"/>
          <w:lang w:val="zh-CN"/>
        </w:rPr>
      </w:pPr>
    </w:p>
    <w:p>
      <w:pPr>
        <w:pStyle w:val="38"/>
        <w:spacing w:before="46" w:beforeLines="0" w:after="46" w:afterLines="0"/>
        <w:ind w:firstLine="420"/>
        <w:jc w:val="center"/>
        <w:rPr>
          <w:rFonts w:hint="eastAsia" w:ascii="微软雅黑" w:hAnsi="微软雅黑" w:eastAsia="微软雅黑" w:cs="微软雅黑"/>
          <w:b/>
          <w:color w:val="auto"/>
          <w:w w:val="95"/>
          <w:sz w:val="28"/>
          <w:szCs w:val="28"/>
          <w:lang w:val="en-US" w:eastAsia="zh-CN"/>
        </w:rPr>
      </w:pPr>
      <w:r>
        <w:rPr>
          <w:rFonts w:hint="eastAsia" w:ascii="微软雅黑" w:hAnsi="微软雅黑" w:eastAsia="微软雅黑" w:cs="微软雅黑"/>
          <w:b/>
          <w:color w:val="auto"/>
          <w:sz w:val="36"/>
          <w:szCs w:val="36"/>
          <w:lang w:val="zh-CN"/>
        </w:rPr>
        <w:t>项目编号：</w:t>
      </w:r>
      <w:r>
        <w:rPr>
          <w:rFonts w:hint="eastAsia" w:ascii="微软雅黑" w:hAnsi="微软雅黑" w:eastAsia="微软雅黑" w:cs="微软雅黑"/>
          <w:b/>
          <w:color w:val="auto"/>
          <w:sz w:val="36"/>
          <w:szCs w:val="36"/>
          <w:lang w:val="zh-CN" w:eastAsia="zh-CN"/>
        </w:rPr>
        <w:t>CDXZY-2024-003</w:t>
      </w:r>
      <w:r>
        <w:rPr>
          <w:rFonts w:hint="eastAsia" w:ascii="微软雅黑" w:hAnsi="微软雅黑" w:eastAsia="微软雅黑" w:cs="微软雅黑"/>
          <w:b/>
          <w:color w:val="auto"/>
          <w:w w:val="95"/>
          <w:sz w:val="28"/>
          <w:szCs w:val="28"/>
          <w:lang w:val="en-US" w:eastAsia="zh-CN"/>
        </w:rPr>
        <w:tab/>
      </w:r>
    </w:p>
    <w:p>
      <w:pPr>
        <w:pStyle w:val="38"/>
        <w:spacing w:before="46" w:beforeLines="0" w:after="46" w:afterLines="0"/>
        <w:ind w:firstLine="420"/>
        <w:jc w:val="center"/>
        <w:rPr>
          <w:rFonts w:hint="eastAsia" w:ascii="微软雅黑" w:hAnsi="微软雅黑" w:eastAsia="微软雅黑" w:cs="微软雅黑"/>
          <w:b/>
          <w:color w:val="auto"/>
          <w:w w:val="95"/>
          <w:sz w:val="28"/>
          <w:szCs w:val="28"/>
          <w:lang w:val="en-US" w:eastAsia="zh-CN"/>
        </w:rPr>
      </w:pPr>
    </w:p>
    <w:p>
      <w:pPr>
        <w:ind w:firstLine="960" w:firstLineChars="100"/>
        <w:jc w:val="both"/>
        <w:rPr>
          <w:rFonts w:hint="eastAsia" w:ascii="微软雅黑" w:hAnsi="微软雅黑" w:eastAsia="微软雅黑" w:cs="微软雅黑"/>
          <w:b/>
          <w:bCs w:val="0"/>
          <w:color w:val="auto"/>
          <w:sz w:val="96"/>
          <w:szCs w:val="96"/>
        </w:rPr>
      </w:pPr>
      <w:r>
        <w:rPr>
          <w:rFonts w:hint="eastAsia" w:ascii="微软雅黑" w:hAnsi="微软雅黑" w:eastAsia="微软雅黑" w:cs="微软雅黑"/>
          <w:b/>
          <w:bCs w:val="0"/>
          <w:color w:val="auto"/>
          <w:sz w:val="96"/>
          <w:szCs w:val="96"/>
        </w:rPr>
        <w:t>磋</w:t>
      </w:r>
      <w:r>
        <w:rPr>
          <w:rFonts w:hint="eastAsia" w:ascii="微软雅黑" w:hAnsi="微软雅黑" w:eastAsia="微软雅黑" w:cs="微软雅黑"/>
          <w:b/>
          <w:bCs w:val="0"/>
          <w:color w:val="auto"/>
          <w:sz w:val="96"/>
          <w:szCs w:val="96"/>
          <w:lang w:val="en-US" w:eastAsia="zh-CN"/>
        </w:rPr>
        <w:t xml:space="preserve">  </w:t>
      </w:r>
      <w:r>
        <w:rPr>
          <w:rFonts w:hint="eastAsia" w:ascii="微软雅黑" w:hAnsi="微软雅黑" w:eastAsia="微软雅黑" w:cs="微软雅黑"/>
          <w:b/>
          <w:bCs w:val="0"/>
          <w:color w:val="auto"/>
          <w:sz w:val="96"/>
          <w:szCs w:val="96"/>
        </w:rPr>
        <w:t>商</w:t>
      </w:r>
      <w:r>
        <w:rPr>
          <w:rFonts w:hint="eastAsia" w:ascii="微软雅黑" w:hAnsi="微软雅黑" w:eastAsia="微软雅黑" w:cs="微软雅黑"/>
          <w:b/>
          <w:bCs w:val="0"/>
          <w:color w:val="auto"/>
          <w:sz w:val="96"/>
          <w:szCs w:val="96"/>
          <w:lang w:val="en-US" w:eastAsia="zh-CN"/>
        </w:rPr>
        <w:t xml:space="preserve">  </w:t>
      </w:r>
      <w:r>
        <w:rPr>
          <w:rFonts w:hint="eastAsia" w:ascii="微软雅黑" w:hAnsi="微软雅黑" w:eastAsia="微软雅黑" w:cs="微软雅黑"/>
          <w:b/>
          <w:bCs w:val="0"/>
          <w:color w:val="auto"/>
          <w:sz w:val="96"/>
          <w:szCs w:val="96"/>
        </w:rPr>
        <w:t>文</w:t>
      </w:r>
      <w:r>
        <w:rPr>
          <w:rFonts w:hint="eastAsia" w:ascii="微软雅黑" w:hAnsi="微软雅黑" w:eastAsia="微软雅黑" w:cs="微软雅黑"/>
          <w:b/>
          <w:bCs w:val="0"/>
          <w:color w:val="auto"/>
          <w:sz w:val="96"/>
          <w:szCs w:val="96"/>
          <w:lang w:val="en-US" w:eastAsia="zh-CN"/>
        </w:rPr>
        <w:t xml:space="preserve">  </w:t>
      </w:r>
      <w:r>
        <w:rPr>
          <w:rFonts w:hint="eastAsia" w:ascii="微软雅黑" w:hAnsi="微软雅黑" w:eastAsia="微软雅黑" w:cs="微软雅黑"/>
          <w:b/>
          <w:bCs w:val="0"/>
          <w:color w:val="auto"/>
          <w:sz w:val="96"/>
          <w:szCs w:val="96"/>
        </w:rPr>
        <w:t>件</w:t>
      </w:r>
    </w:p>
    <w:p>
      <w:pPr>
        <w:rPr>
          <w:rFonts w:hint="eastAsia" w:ascii="微软雅黑" w:hAnsi="微软雅黑" w:eastAsia="微软雅黑" w:cs="微软雅黑"/>
          <w:color w:val="auto"/>
        </w:rPr>
      </w:pPr>
    </w:p>
    <w:p>
      <w:pPr>
        <w:pStyle w:val="2"/>
        <w:ind w:left="0" w:leftChars="0" w:firstLine="0" w:firstLineChars="0"/>
        <w:rPr>
          <w:rFonts w:hint="eastAsia" w:ascii="微软雅黑" w:hAnsi="微软雅黑" w:eastAsia="微软雅黑" w:cs="微软雅黑"/>
          <w:color w:val="auto"/>
        </w:rPr>
      </w:pPr>
    </w:p>
    <w:p>
      <w:pPr>
        <w:rPr>
          <w:rFonts w:hint="eastAsia" w:ascii="微软雅黑" w:hAnsi="微软雅黑" w:eastAsia="微软雅黑" w:cs="微软雅黑"/>
          <w:color w:val="auto"/>
        </w:rPr>
      </w:pPr>
    </w:p>
    <w:p>
      <w:pPr>
        <w:pStyle w:val="38"/>
        <w:spacing w:before="36" w:beforeLines="15" w:after="36" w:afterLines="15" w:line="360" w:lineRule="auto"/>
        <w:rPr>
          <w:rFonts w:hint="eastAsia" w:ascii="微软雅黑" w:hAnsi="微软雅黑" w:eastAsia="微软雅黑" w:cs="微软雅黑"/>
          <w:b w:val="0"/>
          <w:color w:val="auto"/>
          <w:sz w:val="36"/>
          <w:szCs w:val="36"/>
          <w:lang w:eastAsia="zh-CN"/>
        </w:rPr>
      </w:pPr>
      <w:r>
        <w:rPr>
          <w:rFonts w:hint="eastAsia" w:ascii="微软雅黑" w:hAnsi="微软雅黑" w:eastAsia="微软雅黑" w:cs="微软雅黑"/>
          <w:b w:val="0"/>
          <w:color w:val="auto"/>
          <w:sz w:val="36"/>
          <w:szCs w:val="36"/>
        </w:rPr>
        <w:t>采 购 人：</w:t>
      </w:r>
      <w:r>
        <w:rPr>
          <w:rFonts w:hint="eastAsia" w:ascii="微软雅黑" w:hAnsi="微软雅黑" w:eastAsia="微软雅黑" w:cs="微软雅黑"/>
          <w:b w:val="0"/>
          <w:color w:val="auto"/>
          <w:sz w:val="36"/>
          <w:szCs w:val="36"/>
          <w:lang w:eastAsia="zh-CN"/>
        </w:rPr>
        <w:t>四川自贡港通建设开发有限公司</w:t>
      </w:r>
    </w:p>
    <w:p>
      <w:pPr>
        <w:pStyle w:val="38"/>
        <w:spacing w:before="36" w:beforeLines="15" w:after="36" w:afterLines="15" w:line="360" w:lineRule="auto"/>
        <w:rPr>
          <w:rFonts w:hint="eastAsia" w:ascii="微软雅黑" w:hAnsi="微软雅黑" w:eastAsia="微软雅黑" w:cs="微软雅黑"/>
          <w:b w:val="0"/>
          <w:color w:val="auto"/>
          <w:sz w:val="36"/>
          <w:szCs w:val="36"/>
          <w:lang w:eastAsia="zh-CN"/>
        </w:rPr>
      </w:pPr>
      <w:r>
        <w:rPr>
          <w:rFonts w:hint="eastAsia" w:ascii="微软雅黑" w:hAnsi="微软雅黑" w:eastAsia="微软雅黑" w:cs="微软雅黑"/>
          <w:b w:val="0"/>
          <w:color w:val="auto"/>
          <w:sz w:val="36"/>
          <w:szCs w:val="36"/>
        </w:rPr>
        <w:t>代理机构：</w:t>
      </w:r>
      <w:r>
        <w:rPr>
          <w:rFonts w:hint="eastAsia" w:ascii="微软雅黑" w:hAnsi="微软雅黑" w:eastAsia="微软雅黑" w:cs="微软雅黑"/>
          <w:b w:val="0"/>
          <w:color w:val="auto"/>
          <w:sz w:val="36"/>
          <w:szCs w:val="36"/>
          <w:lang w:eastAsia="zh-CN"/>
        </w:rPr>
        <w:t>成都鑫中垚工程造价咨询有限公司</w:t>
      </w:r>
    </w:p>
    <w:p>
      <w:pPr>
        <w:pStyle w:val="38"/>
        <w:spacing w:before="36" w:beforeLines="15" w:after="36" w:afterLines="15" w:line="360" w:lineRule="auto"/>
        <w:rPr>
          <w:rFonts w:hint="eastAsia" w:ascii="微软雅黑" w:hAnsi="微软雅黑" w:eastAsia="微软雅黑" w:cs="微软雅黑"/>
          <w:b w:val="0"/>
          <w:color w:val="auto"/>
          <w:sz w:val="36"/>
          <w:szCs w:val="36"/>
        </w:rPr>
      </w:pPr>
      <w:r>
        <w:rPr>
          <w:rFonts w:hint="eastAsia" w:ascii="微软雅黑" w:hAnsi="微软雅黑" w:eastAsia="微软雅黑" w:cs="微软雅黑"/>
          <w:b w:val="0"/>
          <w:color w:val="auto"/>
          <w:sz w:val="36"/>
          <w:szCs w:val="36"/>
        </w:rPr>
        <w:t>文件编制：本文件由采购人和采购代理机构共同编制</w:t>
      </w:r>
    </w:p>
    <w:p>
      <w:pPr>
        <w:pStyle w:val="38"/>
        <w:spacing w:before="36" w:beforeLines="15" w:after="36" w:afterLines="15" w:line="360" w:lineRule="auto"/>
        <w:ind w:firstLine="2520" w:firstLineChars="700"/>
        <w:jc w:val="both"/>
        <w:rPr>
          <w:rFonts w:hint="eastAsia" w:ascii="微软雅黑" w:hAnsi="微软雅黑" w:eastAsia="微软雅黑" w:cs="微软雅黑"/>
          <w:b w:val="0"/>
          <w:color w:val="auto"/>
          <w:sz w:val="36"/>
          <w:szCs w:val="36"/>
        </w:rPr>
      </w:pPr>
      <w:r>
        <w:rPr>
          <w:rFonts w:hint="eastAsia" w:ascii="微软雅黑" w:hAnsi="微软雅黑" w:eastAsia="微软雅黑" w:cs="微软雅黑"/>
          <w:b w:val="0"/>
          <w:color w:val="auto"/>
          <w:sz w:val="36"/>
          <w:szCs w:val="36"/>
          <w:lang w:val="zh-CN"/>
        </w:rPr>
        <w:t>中国·四川（</w:t>
      </w:r>
      <w:r>
        <w:rPr>
          <w:rFonts w:hint="eastAsia" w:ascii="微软雅黑" w:hAnsi="微软雅黑" w:eastAsia="微软雅黑" w:cs="微软雅黑"/>
          <w:b w:val="0"/>
          <w:color w:val="auto"/>
          <w:sz w:val="36"/>
          <w:szCs w:val="36"/>
        </w:rPr>
        <w:t>自贡</w:t>
      </w:r>
      <w:r>
        <w:rPr>
          <w:rFonts w:hint="eastAsia" w:ascii="微软雅黑" w:hAnsi="微软雅黑" w:eastAsia="微软雅黑" w:cs="微软雅黑"/>
          <w:b w:val="0"/>
          <w:color w:val="auto"/>
          <w:sz w:val="36"/>
          <w:szCs w:val="36"/>
          <w:lang w:val="zh-CN"/>
        </w:rPr>
        <w:t>）</w:t>
      </w:r>
    </w:p>
    <w:p>
      <w:pPr>
        <w:pStyle w:val="38"/>
        <w:spacing w:before="36" w:beforeLines="15" w:after="36" w:afterLines="15" w:line="360" w:lineRule="auto"/>
        <w:ind w:firstLine="2880" w:firstLineChars="800"/>
        <w:jc w:val="both"/>
        <w:rPr>
          <w:rFonts w:hint="eastAsia" w:ascii="微软雅黑" w:hAnsi="微软雅黑" w:eastAsia="微软雅黑" w:cs="微软雅黑"/>
          <w:color w:val="auto"/>
          <w:sz w:val="36"/>
          <w:szCs w:val="36"/>
        </w:rPr>
        <w:sectPr>
          <w:headerReference r:id="rId3" w:type="default"/>
          <w:footerReference r:id="rId5" w:type="default"/>
          <w:headerReference r:id="rId4" w:type="even"/>
          <w:footerReference r:id="rId6" w:type="even"/>
          <w:pgSz w:w="11907" w:h="16840"/>
          <w:pgMar w:top="1418" w:right="1701" w:bottom="1418" w:left="1701" w:header="851" w:footer="992" w:gutter="0"/>
          <w:pgNumType w:fmt="decimal" w:start="1"/>
          <w:cols w:space="720" w:num="1"/>
          <w:docGrid w:linePitch="312" w:charSpace="0"/>
        </w:sectPr>
      </w:pPr>
      <w:r>
        <w:rPr>
          <w:rFonts w:hint="eastAsia" w:ascii="微软雅黑" w:hAnsi="微软雅黑" w:eastAsia="微软雅黑" w:cs="微软雅黑"/>
          <w:b w:val="0"/>
          <w:color w:val="auto"/>
          <w:sz w:val="36"/>
          <w:szCs w:val="36"/>
        </w:rPr>
        <w:t>202</w:t>
      </w:r>
      <w:r>
        <w:rPr>
          <w:rFonts w:hint="eastAsia" w:ascii="微软雅黑" w:hAnsi="微软雅黑" w:eastAsia="微软雅黑" w:cs="微软雅黑"/>
          <w:b w:val="0"/>
          <w:color w:val="auto"/>
          <w:sz w:val="36"/>
          <w:szCs w:val="36"/>
          <w:lang w:val="en-US" w:eastAsia="zh-CN"/>
        </w:rPr>
        <w:t>4</w:t>
      </w:r>
      <w:r>
        <w:rPr>
          <w:rFonts w:hint="eastAsia" w:ascii="微软雅黑" w:hAnsi="微软雅黑" w:eastAsia="微软雅黑" w:cs="微软雅黑"/>
          <w:b w:val="0"/>
          <w:color w:val="auto"/>
          <w:sz w:val="36"/>
          <w:szCs w:val="36"/>
        </w:rPr>
        <w:t>年</w:t>
      </w:r>
      <w:r>
        <w:rPr>
          <w:rFonts w:hint="eastAsia" w:ascii="微软雅黑" w:hAnsi="微软雅黑" w:eastAsia="微软雅黑" w:cs="微软雅黑"/>
          <w:b w:val="0"/>
          <w:color w:val="auto"/>
          <w:sz w:val="36"/>
          <w:szCs w:val="36"/>
          <w:lang w:val="en-US" w:eastAsia="zh-CN"/>
        </w:rPr>
        <w:t>7月</w:t>
      </w:r>
    </w:p>
    <w:p>
      <w:pPr>
        <w:jc w:val="center"/>
        <w:rPr>
          <w:rFonts w:hint="eastAsia" w:ascii="微软雅黑" w:hAnsi="微软雅黑" w:eastAsia="微软雅黑" w:cs="微软雅黑"/>
          <w:b w:val="0"/>
          <w:bCs w:val="0"/>
          <w:color w:val="auto"/>
          <w:sz w:val="28"/>
          <w:szCs w:val="28"/>
        </w:rPr>
      </w:pPr>
      <w:r>
        <w:rPr>
          <w:rFonts w:hint="eastAsia" w:ascii="微软雅黑" w:hAnsi="微软雅黑" w:eastAsia="微软雅黑" w:cs="微软雅黑"/>
          <w:b w:val="0"/>
          <w:bCs w:val="0"/>
          <w:color w:val="auto"/>
          <w:sz w:val="28"/>
          <w:szCs w:val="28"/>
        </w:rPr>
        <w:t>目</w:t>
      </w:r>
      <w:r>
        <w:rPr>
          <w:rFonts w:hint="eastAsia" w:ascii="微软雅黑" w:hAnsi="微软雅黑" w:eastAsia="微软雅黑" w:cs="微软雅黑"/>
          <w:b w:val="0"/>
          <w:bCs w:val="0"/>
          <w:color w:val="auto"/>
          <w:sz w:val="28"/>
          <w:szCs w:val="28"/>
          <w:lang w:val="en-US" w:eastAsia="zh-CN"/>
        </w:rPr>
        <w:t xml:space="preserve">  </w:t>
      </w:r>
      <w:r>
        <w:rPr>
          <w:rFonts w:hint="eastAsia" w:ascii="微软雅黑" w:hAnsi="微软雅黑" w:eastAsia="微软雅黑" w:cs="微软雅黑"/>
          <w:b w:val="0"/>
          <w:bCs w:val="0"/>
          <w:color w:val="auto"/>
          <w:sz w:val="28"/>
          <w:szCs w:val="28"/>
        </w:rPr>
        <w:t>录</w:t>
      </w:r>
    </w:p>
    <w:p>
      <w:pPr>
        <w:pStyle w:val="15"/>
        <w:tabs>
          <w:tab w:val="right" w:leader="dot" w:pos="9746"/>
        </w:tabs>
      </w:pPr>
      <w:r>
        <w:rPr>
          <w:rFonts w:hint="eastAsia" w:ascii="微软雅黑" w:hAnsi="微软雅黑" w:eastAsia="微软雅黑" w:cs="微软雅黑"/>
          <w:color w:val="auto"/>
          <w:sz w:val="24"/>
          <w:szCs w:val="24"/>
        </w:rPr>
        <w:fldChar w:fldCharType="begin"/>
      </w:r>
      <w:r>
        <w:rPr>
          <w:rFonts w:hint="eastAsia" w:ascii="微软雅黑" w:hAnsi="微软雅黑" w:eastAsia="微软雅黑" w:cs="微软雅黑"/>
          <w:color w:val="auto"/>
          <w:sz w:val="24"/>
          <w:szCs w:val="24"/>
        </w:rPr>
        <w:instrText xml:space="preserve">TOC \o "1-1" \h \u </w:instrText>
      </w:r>
      <w:r>
        <w:rPr>
          <w:rFonts w:hint="eastAsia" w:ascii="微软雅黑" w:hAnsi="微软雅黑" w:eastAsia="微软雅黑" w:cs="微软雅黑"/>
          <w:color w:val="auto"/>
          <w:sz w:val="24"/>
          <w:szCs w:val="24"/>
        </w:rPr>
        <w:fldChar w:fldCharType="separate"/>
      </w:r>
      <w:r>
        <w:rPr>
          <w:rFonts w:hint="eastAsia" w:ascii="微软雅黑" w:hAnsi="微软雅黑" w:eastAsia="微软雅黑" w:cs="微软雅黑"/>
          <w:color w:val="auto"/>
          <w:szCs w:val="24"/>
        </w:rPr>
        <w:fldChar w:fldCharType="begin"/>
      </w:r>
      <w:r>
        <w:rPr>
          <w:rFonts w:hint="eastAsia" w:ascii="微软雅黑" w:hAnsi="微软雅黑" w:eastAsia="微软雅黑" w:cs="微软雅黑"/>
          <w:szCs w:val="24"/>
        </w:rPr>
        <w:instrText xml:space="preserve"> HYPERLINK \l _Toc7231 </w:instrText>
      </w:r>
      <w:r>
        <w:rPr>
          <w:rFonts w:hint="eastAsia" w:ascii="微软雅黑" w:hAnsi="微软雅黑" w:eastAsia="微软雅黑" w:cs="微软雅黑"/>
          <w:szCs w:val="24"/>
        </w:rPr>
        <w:fldChar w:fldCharType="separate"/>
      </w:r>
      <w:r>
        <w:rPr>
          <w:rFonts w:hint="eastAsia" w:ascii="微软雅黑" w:hAnsi="微软雅黑" w:eastAsia="微软雅黑" w:cs="微软雅黑"/>
        </w:rPr>
        <w:t>第一章 磋商邀请</w:t>
      </w:r>
      <w:r>
        <w:tab/>
      </w:r>
      <w:r>
        <w:fldChar w:fldCharType="begin"/>
      </w:r>
      <w:r>
        <w:instrText xml:space="preserve"> PAGEREF _Toc7231 \h </w:instrText>
      </w:r>
      <w:r>
        <w:fldChar w:fldCharType="separate"/>
      </w:r>
      <w:r>
        <w:t>3</w:t>
      </w:r>
      <w:r>
        <w:fldChar w:fldCharType="end"/>
      </w:r>
      <w:r>
        <w:rPr>
          <w:rFonts w:hint="eastAsia" w:ascii="微软雅黑" w:hAnsi="微软雅黑" w:eastAsia="微软雅黑" w:cs="微软雅黑"/>
          <w:color w:val="auto"/>
          <w:szCs w:val="24"/>
        </w:rPr>
        <w:fldChar w:fldCharType="end"/>
      </w:r>
    </w:p>
    <w:p>
      <w:pPr>
        <w:pStyle w:val="15"/>
        <w:tabs>
          <w:tab w:val="right" w:leader="dot" w:pos="9746"/>
        </w:tabs>
      </w:pPr>
      <w:r>
        <w:rPr>
          <w:rFonts w:hint="eastAsia" w:ascii="微软雅黑" w:hAnsi="微软雅黑" w:eastAsia="微软雅黑" w:cs="微软雅黑"/>
          <w:color w:val="auto"/>
          <w:szCs w:val="24"/>
        </w:rPr>
        <w:fldChar w:fldCharType="begin"/>
      </w:r>
      <w:r>
        <w:rPr>
          <w:rFonts w:hint="eastAsia" w:ascii="微软雅黑" w:hAnsi="微软雅黑" w:eastAsia="微软雅黑" w:cs="微软雅黑"/>
          <w:szCs w:val="24"/>
        </w:rPr>
        <w:instrText xml:space="preserve"> HYPERLINK \l _Toc9883 </w:instrText>
      </w:r>
      <w:r>
        <w:rPr>
          <w:rFonts w:hint="eastAsia" w:ascii="微软雅黑" w:hAnsi="微软雅黑" w:eastAsia="微软雅黑" w:cs="微软雅黑"/>
          <w:szCs w:val="24"/>
        </w:rPr>
        <w:fldChar w:fldCharType="separate"/>
      </w:r>
      <w:r>
        <w:rPr>
          <w:rFonts w:hint="eastAsia" w:ascii="微软雅黑" w:hAnsi="微软雅黑" w:eastAsia="微软雅黑" w:cs="微软雅黑"/>
        </w:rPr>
        <w:t>第二章 供应商须知</w:t>
      </w:r>
      <w:r>
        <w:tab/>
      </w:r>
      <w:r>
        <w:fldChar w:fldCharType="begin"/>
      </w:r>
      <w:r>
        <w:instrText xml:space="preserve"> PAGEREF _Toc9883 \h </w:instrText>
      </w:r>
      <w:r>
        <w:fldChar w:fldCharType="separate"/>
      </w:r>
      <w:r>
        <w:t>6</w:t>
      </w:r>
      <w:r>
        <w:fldChar w:fldCharType="end"/>
      </w:r>
      <w:r>
        <w:rPr>
          <w:rFonts w:hint="eastAsia" w:ascii="微软雅黑" w:hAnsi="微软雅黑" w:eastAsia="微软雅黑" w:cs="微软雅黑"/>
          <w:color w:val="auto"/>
          <w:szCs w:val="24"/>
        </w:rPr>
        <w:fldChar w:fldCharType="end"/>
      </w:r>
    </w:p>
    <w:p>
      <w:pPr>
        <w:pStyle w:val="15"/>
        <w:tabs>
          <w:tab w:val="right" w:leader="dot" w:pos="9746"/>
        </w:tabs>
      </w:pPr>
      <w:r>
        <w:rPr>
          <w:rFonts w:hint="eastAsia" w:ascii="微软雅黑" w:hAnsi="微软雅黑" w:eastAsia="微软雅黑" w:cs="微软雅黑"/>
          <w:color w:val="auto"/>
          <w:szCs w:val="24"/>
        </w:rPr>
        <w:fldChar w:fldCharType="begin"/>
      </w:r>
      <w:r>
        <w:rPr>
          <w:rFonts w:hint="eastAsia" w:ascii="微软雅黑" w:hAnsi="微软雅黑" w:eastAsia="微软雅黑" w:cs="微软雅黑"/>
          <w:szCs w:val="24"/>
        </w:rPr>
        <w:instrText xml:space="preserve"> HYPERLINK \l _Toc21057 </w:instrText>
      </w:r>
      <w:r>
        <w:rPr>
          <w:rFonts w:hint="eastAsia" w:ascii="微软雅黑" w:hAnsi="微软雅黑" w:eastAsia="微软雅黑" w:cs="微软雅黑"/>
          <w:szCs w:val="24"/>
        </w:rPr>
        <w:fldChar w:fldCharType="separate"/>
      </w:r>
      <w:r>
        <w:rPr>
          <w:rFonts w:hint="eastAsia" w:ascii="微软雅黑" w:hAnsi="微软雅黑" w:eastAsia="微软雅黑" w:cs="微软雅黑"/>
        </w:rPr>
        <w:t>第三章 供应商的资格条件要求</w:t>
      </w:r>
      <w:r>
        <w:tab/>
      </w:r>
      <w:r>
        <w:fldChar w:fldCharType="begin"/>
      </w:r>
      <w:r>
        <w:instrText xml:space="preserve"> PAGEREF _Toc21057 \h </w:instrText>
      </w:r>
      <w:r>
        <w:fldChar w:fldCharType="separate"/>
      </w:r>
      <w:r>
        <w:t>16</w:t>
      </w:r>
      <w:r>
        <w:fldChar w:fldCharType="end"/>
      </w:r>
      <w:r>
        <w:rPr>
          <w:rFonts w:hint="eastAsia" w:ascii="微软雅黑" w:hAnsi="微软雅黑" w:eastAsia="微软雅黑" w:cs="微软雅黑"/>
          <w:color w:val="auto"/>
          <w:szCs w:val="24"/>
        </w:rPr>
        <w:fldChar w:fldCharType="end"/>
      </w:r>
    </w:p>
    <w:p>
      <w:pPr>
        <w:pStyle w:val="15"/>
        <w:tabs>
          <w:tab w:val="right" w:leader="dot" w:pos="9746"/>
        </w:tabs>
      </w:pPr>
      <w:r>
        <w:rPr>
          <w:rFonts w:hint="eastAsia" w:ascii="微软雅黑" w:hAnsi="微软雅黑" w:eastAsia="微软雅黑" w:cs="微软雅黑"/>
          <w:color w:val="auto"/>
          <w:szCs w:val="24"/>
        </w:rPr>
        <w:fldChar w:fldCharType="begin"/>
      </w:r>
      <w:r>
        <w:rPr>
          <w:rFonts w:hint="eastAsia" w:ascii="微软雅黑" w:hAnsi="微软雅黑" w:eastAsia="微软雅黑" w:cs="微软雅黑"/>
          <w:szCs w:val="24"/>
        </w:rPr>
        <w:instrText xml:space="preserve"> HYPERLINK \l _Toc13588 </w:instrText>
      </w:r>
      <w:r>
        <w:rPr>
          <w:rFonts w:hint="eastAsia" w:ascii="微软雅黑" w:hAnsi="微软雅黑" w:eastAsia="微软雅黑" w:cs="微软雅黑"/>
          <w:szCs w:val="24"/>
        </w:rPr>
        <w:fldChar w:fldCharType="separate"/>
      </w:r>
      <w:r>
        <w:rPr>
          <w:rFonts w:hint="eastAsia" w:ascii="微软雅黑" w:hAnsi="微软雅黑" w:eastAsia="微软雅黑" w:cs="微软雅黑"/>
        </w:rPr>
        <w:t>第四章 供应商应当提供的资格证明文件</w:t>
      </w:r>
      <w:r>
        <w:tab/>
      </w:r>
      <w:r>
        <w:fldChar w:fldCharType="begin"/>
      </w:r>
      <w:r>
        <w:instrText xml:space="preserve"> PAGEREF _Toc13588 \h </w:instrText>
      </w:r>
      <w:r>
        <w:fldChar w:fldCharType="separate"/>
      </w:r>
      <w:r>
        <w:t>17</w:t>
      </w:r>
      <w:r>
        <w:fldChar w:fldCharType="end"/>
      </w:r>
      <w:r>
        <w:rPr>
          <w:rFonts w:hint="eastAsia" w:ascii="微软雅黑" w:hAnsi="微软雅黑" w:eastAsia="微软雅黑" w:cs="微软雅黑"/>
          <w:color w:val="auto"/>
          <w:szCs w:val="24"/>
        </w:rPr>
        <w:fldChar w:fldCharType="end"/>
      </w:r>
    </w:p>
    <w:p>
      <w:pPr>
        <w:pStyle w:val="15"/>
        <w:tabs>
          <w:tab w:val="right" w:leader="dot" w:pos="9746"/>
        </w:tabs>
      </w:pPr>
      <w:r>
        <w:rPr>
          <w:rFonts w:hint="eastAsia" w:ascii="微软雅黑" w:hAnsi="微软雅黑" w:eastAsia="微软雅黑" w:cs="微软雅黑"/>
          <w:color w:val="auto"/>
          <w:szCs w:val="24"/>
        </w:rPr>
        <w:fldChar w:fldCharType="begin"/>
      </w:r>
      <w:r>
        <w:rPr>
          <w:rFonts w:hint="eastAsia" w:ascii="微软雅黑" w:hAnsi="微软雅黑" w:eastAsia="微软雅黑" w:cs="微软雅黑"/>
          <w:szCs w:val="24"/>
        </w:rPr>
        <w:instrText xml:space="preserve"> HYPERLINK \l _Toc18809 </w:instrText>
      </w:r>
      <w:r>
        <w:rPr>
          <w:rFonts w:hint="eastAsia" w:ascii="微软雅黑" w:hAnsi="微软雅黑" w:eastAsia="微软雅黑" w:cs="微软雅黑"/>
          <w:szCs w:val="24"/>
        </w:rPr>
        <w:fldChar w:fldCharType="separate"/>
      </w:r>
      <w:r>
        <w:rPr>
          <w:rFonts w:hint="eastAsia" w:ascii="微软雅黑" w:hAnsi="微软雅黑" w:eastAsia="微软雅黑" w:cs="微软雅黑"/>
        </w:rPr>
        <w:t>第五章 采购项目内容及要求</w:t>
      </w:r>
      <w:r>
        <w:tab/>
      </w:r>
      <w:r>
        <w:fldChar w:fldCharType="begin"/>
      </w:r>
      <w:r>
        <w:instrText xml:space="preserve"> PAGEREF _Toc18809 \h </w:instrText>
      </w:r>
      <w:r>
        <w:fldChar w:fldCharType="separate"/>
      </w:r>
      <w:r>
        <w:t>19</w:t>
      </w:r>
      <w:r>
        <w:fldChar w:fldCharType="end"/>
      </w:r>
      <w:r>
        <w:rPr>
          <w:rFonts w:hint="eastAsia" w:ascii="微软雅黑" w:hAnsi="微软雅黑" w:eastAsia="微软雅黑" w:cs="微软雅黑"/>
          <w:color w:val="auto"/>
          <w:szCs w:val="24"/>
        </w:rPr>
        <w:fldChar w:fldCharType="end"/>
      </w:r>
    </w:p>
    <w:p>
      <w:pPr>
        <w:pStyle w:val="15"/>
        <w:tabs>
          <w:tab w:val="right" w:leader="dot" w:pos="9746"/>
        </w:tabs>
      </w:pPr>
      <w:r>
        <w:rPr>
          <w:rFonts w:hint="eastAsia" w:ascii="微软雅黑" w:hAnsi="微软雅黑" w:eastAsia="微软雅黑" w:cs="微软雅黑"/>
          <w:color w:val="auto"/>
          <w:szCs w:val="24"/>
        </w:rPr>
        <w:fldChar w:fldCharType="begin"/>
      </w:r>
      <w:r>
        <w:rPr>
          <w:rFonts w:hint="eastAsia" w:ascii="微软雅黑" w:hAnsi="微软雅黑" w:eastAsia="微软雅黑" w:cs="微软雅黑"/>
          <w:szCs w:val="24"/>
        </w:rPr>
        <w:instrText xml:space="preserve"> HYPERLINK \l _Toc26981 </w:instrText>
      </w:r>
      <w:r>
        <w:rPr>
          <w:rFonts w:hint="eastAsia" w:ascii="微软雅黑" w:hAnsi="微软雅黑" w:eastAsia="微软雅黑" w:cs="微软雅黑"/>
          <w:szCs w:val="24"/>
        </w:rPr>
        <w:fldChar w:fldCharType="separate"/>
      </w:r>
      <w:r>
        <w:rPr>
          <w:rFonts w:hint="eastAsia" w:ascii="微软雅黑" w:hAnsi="微软雅黑" w:eastAsia="微软雅黑" w:cs="微软雅黑"/>
        </w:rPr>
        <w:t>第六章 采购项目实质性要求</w:t>
      </w:r>
      <w:bookmarkStart w:id="280" w:name="_GoBack"/>
      <w:bookmarkEnd w:id="280"/>
      <w:r>
        <w:tab/>
      </w:r>
      <w:r>
        <w:fldChar w:fldCharType="begin"/>
      </w:r>
      <w:r>
        <w:instrText xml:space="preserve"> PAGEREF _Toc26981 \h </w:instrText>
      </w:r>
      <w:r>
        <w:fldChar w:fldCharType="separate"/>
      </w:r>
      <w:r>
        <w:t>21</w:t>
      </w:r>
      <w:r>
        <w:fldChar w:fldCharType="end"/>
      </w:r>
      <w:r>
        <w:rPr>
          <w:rFonts w:hint="eastAsia" w:ascii="微软雅黑" w:hAnsi="微软雅黑" w:eastAsia="微软雅黑" w:cs="微软雅黑"/>
          <w:color w:val="auto"/>
          <w:szCs w:val="24"/>
        </w:rPr>
        <w:fldChar w:fldCharType="end"/>
      </w:r>
    </w:p>
    <w:p>
      <w:pPr>
        <w:pStyle w:val="15"/>
        <w:tabs>
          <w:tab w:val="right" w:leader="dot" w:pos="9746"/>
        </w:tabs>
      </w:pPr>
      <w:r>
        <w:rPr>
          <w:rFonts w:hint="eastAsia" w:ascii="微软雅黑" w:hAnsi="微软雅黑" w:eastAsia="微软雅黑" w:cs="微软雅黑"/>
          <w:color w:val="auto"/>
          <w:szCs w:val="24"/>
        </w:rPr>
        <w:fldChar w:fldCharType="begin"/>
      </w:r>
      <w:r>
        <w:rPr>
          <w:rFonts w:hint="eastAsia" w:ascii="微软雅黑" w:hAnsi="微软雅黑" w:eastAsia="微软雅黑" w:cs="微软雅黑"/>
          <w:szCs w:val="24"/>
        </w:rPr>
        <w:instrText xml:space="preserve"> HYPERLINK \l _Toc17891 </w:instrText>
      </w:r>
      <w:r>
        <w:rPr>
          <w:rFonts w:hint="eastAsia" w:ascii="微软雅黑" w:hAnsi="微软雅黑" w:eastAsia="微软雅黑" w:cs="微软雅黑"/>
          <w:szCs w:val="24"/>
        </w:rPr>
        <w:fldChar w:fldCharType="separate"/>
      </w:r>
      <w:r>
        <w:rPr>
          <w:rFonts w:hint="eastAsia" w:ascii="微软雅黑" w:hAnsi="微软雅黑" w:eastAsia="微软雅黑" w:cs="微软雅黑"/>
        </w:rPr>
        <w:t>第七章 磋商内容、磋商过程中可实质性变动的内容</w:t>
      </w:r>
      <w:r>
        <w:tab/>
      </w:r>
      <w:r>
        <w:fldChar w:fldCharType="begin"/>
      </w:r>
      <w:r>
        <w:instrText xml:space="preserve"> PAGEREF _Toc17891 \h </w:instrText>
      </w:r>
      <w:r>
        <w:fldChar w:fldCharType="separate"/>
      </w:r>
      <w:r>
        <w:t>22</w:t>
      </w:r>
      <w:r>
        <w:fldChar w:fldCharType="end"/>
      </w:r>
      <w:r>
        <w:rPr>
          <w:rFonts w:hint="eastAsia" w:ascii="微软雅黑" w:hAnsi="微软雅黑" w:eastAsia="微软雅黑" w:cs="微软雅黑"/>
          <w:color w:val="auto"/>
          <w:szCs w:val="24"/>
        </w:rPr>
        <w:fldChar w:fldCharType="end"/>
      </w:r>
    </w:p>
    <w:p>
      <w:pPr>
        <w:pStyle w:val="15"/>
        <w:tabs>
          <w:tab w:val="right" w:leader="dot" w:pos="9746"/>
        </w:tabs>
      </w:pPr>
      <w:r>
        <w:rPr>
          <w:rFonts w:hint="eastAsia" w:ascii="微软雅黑" w:hAnsi="微软雅黑" w:eastAsia="微软雅黑" w:cs="微软雅黑"/>
          <w:color w:val="auto"/>
          <w:szCs w:val="24"/>
        </w:rPr>
        <w:fldChar w:fldCharType="begin"/>
      </w:r>
      <w:r>
        <w:rPr>
          <w:rFonts w:hint="eastAsia" w:ascii="微软雅黑" w:hAnsi="微软雅黑" w:eastAsia="微软雅黑" w:cs="微软雅黑"/>
          <w:szCs w:val="24"/>
        </w:rPr>
        <w:instrText xml:space="preserve"> HYPERLINK \l _Toc26521 </w:instrText>
      </w:r>
      <w:r>
        <w:rPr>
          <w:rFonts w:hint="eastAsia" w:ascii="微软雅黑" w:hAnsi="微软雅黑" w:eastAsia="微软雅黑" w:cs="微软雅黑"/>
          <w:szCs w:val="24"/>
        </w:rPr>
        <w:fldChar w:fldCharType="separate"/>
      </w:r>
      <w:r>
        <w:rPr>
          <w:rFonts w:hint="eastAsia" w:ascii="微软雅黑" w:hAnsi="微软雅黑" w:eastAsia="微软雅黑" w:cs="微软雅黑"/>
        </w:rPr>
        <w:t>第八章 响应文件格式</w:t>
      </w:r>
      <w:r>
        <w:tab/>
      </w:r>
      <w:r>
        <w:fldChar w:fldCharType="begin"/>
      </w:r>
      <w:r>
        <w:instrText xml:space="preserve"> PAGEREF _Toc26521 \h </w:instrText>
      </w:r>
      <w:r>
        <w:fldChar w:fldCharType="separate"/>
      </w:r>
      <w:r>
        <w:t>23</w:t>
      </w:r>
      <w:r>
        <w:fldChar w:fldCharType="end"/>
      </w:r>
      <w:r>
        <w:rPr>
          <w:rFonts w:hint="eastAsia" w:ascii="微软雅黑" w:hAnsi="微软雅黑" w:eastAsia="微软雅黑" w:cs="微软雅黑"/>
          <w:color w:val="auto"/>
          <w:szCs w:val="24"/>
        </w:rPr>
        <w:fldChar w:fldCharType="end"/>
      </w:r>
    </w:p>
    <w:p>
      <w:pPr>
        <w:pStyle w:val="15"/>
        <w:tabs>
          <w:tab w:val="right" w:leader="dot" w:pos="9746"/>
        </w:tabs>
      </w:pPr>
      <w:r>
        <w:rPr>
          <w:rFonts w:hint="eastAsia" w:ascii="微软雅黑" w:hAnsi="微软雅黑" w:eastAsia="微软雅黑" w:cs="微软雅黑"/>
          <w:color w:val="auto"/>
          <w:szCs w:val="24"/>
        </w:rPr>
        <w:fldChar w:fldCharType="begin"/>
      </w:r>
      <w:r>
        <w:rPr>
          <w:rFonts w:hint="eastAsia" w:ascii="微软雅黑" w:hAnsi="微软雅黑" w:eastAsia="微软雅黑" w:cs="微软雅黑"/>
          <w:szCs w:val="24"/>
        </w:rPr>
        <w:instrText xml:space="preserve"> HYPERLINK \l _Toc1370 </w:instrText>
      </w:r>
      <w:r>
        <w:rPr>
          <w:rFonts w:hint="eastAsia" w:ascii="微软雅黑" w:hAnsi="微软雅黑" w:eastAsia="微软雅黑" w:cs="微软雅黑"/>
          <w:szCs w:val="24"/>
        </w:rPr>
        <w:fldChar w:fldCharType="separate"/>
      </w:r>
      <w:r>
        <w:rPr>
          <w:rFonts w:hint="eastAsia" w:ascii="微软雅黑" w:hAnsi="微软雅黑" w:eastAsia="微软雅黑" w:cs="微软雅黑"/>
        </w:rPr>
        <w:t>第九章 评审程序、评审方法及评审标准</w:t>
      </w:r>
      <w:r>
        <w:tab/>
      </w:r>
      <w:r>
        <w:fldChar w:fldCharType="begin"/>
      </w:r>
      <w:r>
        <w:instrText xml:space="preserve"> PAGEREF _Toc1370 \h </w:instrText>
      </w:r>
      <w:r>
        <w:fldChar w:fldCharType="separate"/>
      </w:r>
      <w:r>
        <w:t>32</w:t>
      </w:r>
      <w:r>
        <w:fldChar w:fldCharType="end"/>
      </w:r>
      <w:r>
        <w:rPr>
          <w:rFonts w:hint="eastAsia" w:ascii="微软雅黑" w:hAnsi="微软雅黑" w:eastAsia="微软雅黑" w:cs="微软雅黑"/>
          <w:color w:val="auto"/>
          <w:szCs w:val="24"/>
        </w:rPr>
        <w:fldChar w:fldCharType="end"/>
      </w:r>
    </w:p>
    <w:p>
      <w:pPr>
        <w:pStyle w:val="15"/>
        <w:tabs>
          <w:tab w:val="right" w:leader="dot" w:pos="9746"/>
        </w:tabs>
      </w:pPr>
      <w:r>
        <w:rPr>
          <w:rFonts w:hint="eastAsia" w:ascii="微软雅黑" w:hAnsi="微软雅黑" w:eastAsia="微软雅黑" w:cs="微软雅黑"/>
          <w:color w:val="auto"/>
          <w:szCs w:val="24"/>
        </w:rPr>
        <w:fldChar w:fldCharType="begin"/>
      </w:r>
      <w:r>
        <w:rPr>
          <w:rFonts w:hint="eastAsia" w:ascii="微软雅黑" w:hAnsi="微软雅黑" w:eastAsia="微软雅黑" w:cs="微软雅黑"/>
          <w:szCs w:val="24"/>
        </w:rPr>
        <w:instrText xml:space="preserve"> HYPERLINK \l _Toc28061 </w:instrText>
      </w:r>
      <w:r>
        <w:rPr>
          <w:rFonts w:hint="eastAsia" w:ascii="微软雅黑" w:hAnsi="微软雅黑" w:eastAsia="微软雅黑" w:cs="微软雅黑"/>
          <w:szCs w:val="24"/>
        </w:rPr>
        <w:fldChar w:fldCharType="separate"/>
      </w:r>
      <w:r>
        <w:rPr>
          <w:rFonts w:hint="eastAsia" w:ascii="微软雅黑" w:hAnsi="微软雅黑" w:eastAsia="微软雅黑" w:cs="微软雅黑"/>
        </w:rPr>
        <w:t>第十章 采购合同</w:t>
      </w:r>
      <w:r>
        <w:tab/>
      </w:r>
      <w:r>
        <w:fldChar w:fldCharType="begin"/>
      </w:r>
      <w:r>
        <w:instrText xml:space="preserve"> PAGEREF _Toc28061 \h </w:instrText>
      </w:r>
      <w:r>
        <w:fldChar w:fldCharType="separate"/>
      </w:r>
      <w:r>
        <w:t>37</w:t>
      </w:r>
      <w:r>
        <w:fldChar w:fldCharType="end"/>
      </w:r>
      <w:r>
        <w:rPr>
          <w:rFonts w:hint="eastAsia" w:ascii="微软雅黑" w:hAnsi="微软雅黑" w:eastAsia="微软雅黑" w:cs="微软雅黑"/>
          <w:color w:val="auto"/>
          <w:szCs w:val="24"/>
        </w:rPr>
        <w:fldChar w:fldCharType="end"/>
      </w:r>
    </w:p>
    <w:p>
      <w:pPr>
        <w:pStyle w:val="15"/>
        <w:tabs>
          <w:tab w:val="right" w:leader="dot" w:pos="9746"/>
        </w:tabs>
      </w:pPr>
      <w:r>
        <w:rPr>
          <w:rFonts w:hint="eastAsia" w:ascii="微软雅黑" w:hAnsi="微软雅黑" w:eastAsia="微软雅黑" w:cs="微软雅黑"/>
          <w:color w:val="auto"/>
          <w:szCs w:val="24"/>
        </w:rPr>
        <w:fldChar w:fldCharType="begin"/>
      </w:r>
      <w:r>
        <w:rPr>
          <w:rFonts w:hint="eastAsia" w:ascii="微软雅黑" w:hAnsi="微软雅黑" w:eastAsia="微软雅黑" w:cs="微软雅黑"/>
          <w:szCs w:val="24"/>
        </w:rPr>
        <w:instrText xml:space="preserve"> HYPERLINK \l _Toc18915 </w:instrText>
      </w:r>
      <w:r>
        <w:rPr>
          <w:rFonts w:hint="eastAsia" w:ascii="微软雅黑" w:hAnsi="微软雅黑" w:eastAsia="微软雅黑" w:cs="微软雅黑"/>
          <w:szCs w:val="24"/>
        </w:rPr>
        <w:fldChar w:fldCharType="separate"/>
      </w:r>
      <w:r>
        <w:rPr>
          <w:rFonts w:hint="eastAsia" w:ascii="微软雅黑" w:hAnsi="微软雅黑" w:eastAsia="微软雅黑" w:cs="微软雅黑"/>
        </w:rPr>
        <w:t>第十一章 附件</w:t>
      </w:r>
      <w:r>
        <w:tab/>
      </w:r>
      <w:r>
        <w:fldChar w:fldCharType="begin"/>
      </w:r>
      <w:r>
        <w:instrText xml:space="preserve"> PAGEREF _Toc18915 \h </w:instrText>
      </w:r>
      <w:r>
        <w:fldChar w:fldCharType="separate"/>
      </w:r>
      <w:r>
        <w:t>42</w:t>
      </w:r>
      <w:r>
        <w:fldChar w:fldCharType="end"/>
      </w:r>
      <w:r>
        <w:rPr>
          <w:rFonts w:hint="eastAsia" w:ascii="微软雅黑" w:hAnsi="微软雅黑" w:eastAsia="微软雅黑" w:cs="微软雅黑"/>
          <w:color w:val="auto"/>
          <w:szCs w:val="24"/>
        </w:rPr>
        <w:fldChar w:fldCharType="end"/>
      </w:r>
    </w:p>
    <w:p>
      <w:pPr>
        <w:pStyle w:val="15"/>
        <w:tabs>
          <w:tab w:val="right" w:leader="dot" w:pos="9746"/>
        </w:tabs>
      </w:pPr>
      <w:r>
        <w:rPr>
          <w:rFonts w:hint="eastAsia" w:ascii="微软雅黑" w:hAnsi="微软雅黑" w:eastAsia="微软雅黑" w:cs="微软雅黑"/>
          <w:color w:val="auto"/>
          <w:szCs w:val="24"/>
        </w:rPr>
        <w:fldChar w:fldCharType="begin"/>
      </w:r>
      <w:r>
        <w:rPr>
          <w:rFonts w:hint="eastAsia" w:ascii="微软雅黑" w:hAnsi="微软雅黑" w:eastAsia="微软雅黑" w:cs="微软雅黑"/>
          <w:szCs w:val="24"/>
        </w:rPr>
        <w:instrText xml:space="preserve"> HYPERLINK \l _Toc19534 </w:instrText>
      </w:r>
      <w:r>
        <w:rPr>
          <w:rFonts w:hint="eastAsia" w:ascii="微软雅黑" w:hAnsi="微软雅黑" w:eastAsia="微软雅黑" w:cs="微软雅黑"/>
          <w:szCs w:val="24"/>
        </w:rPr>
        <w:fldChar w:fldCharType="separate"/>
      </w:r>
      <w:r>
        <w:rPr>
          <w:rFonts w:hint="eastAsia" w:ascii="微软雅黑" w:hAnsi="微软雅黑" w:eastAsia="微软雅黑" w:cs="微软雅黑"/>
          <w:bCs/>
          <w:szCs w:val="32"/>
          <w:lang w:eastAsia="zh-CN"/>
        </w:rPr>
        <w:t>附件1  商品包装政府采购需求标准（试行）</w:t>
      </w:r>
      <w:r>
        <w:tab/>
      </w:r>
      <w:r>
        <w:fldChar w:fldCharType="begin"/>
      </w:r>
      <w:r>
        <w:instrText xml:space="preserve"> PAGEREF _Toc19534 \h </w:instrText>
      </w:r>
      <w:r>
        <w:fldChar w:fldCharType="separate"/>
      </w:r>
      <w:r>
        <w:t>42</w:t>
      </w:r>
      <w:r>
        <w:fldChar w:fldCharType="end"/>
      </w:r>
      <w:r>
        <w:rPr>
          <w:rFonts w:hint="eastAsia" w:ascii="微软雅黑" w:hAnsi="微软雅黑" w:eastAsia="微软雅黑" w:cs="微软雅黑"/>
          <w:color w:val="auto"/>
          <w:szCs w:val="24"/>
        </w:rPr>
        <w:fldChar w:fldCharType="end"/>
      </w:r>
    </w:p>
    <w:p>
      <w:pPr>
        <w:pStyle w:val="15"/>
        <w:tabs>
          <w:tab w:val="right" w:leader="dot" w:pos="9746"/>
        </w:tabs>
      </w:pPr>
      <w:r>
        <w:rPr>
          <w:rFonts w:hint="eastAsia" w:ascii="微软雅黑" w:hAnsi="微软雅黑" w:eastAsia="微软雅黑" w:cs="微软雅黑"/>
          <w:color w:val="auto"/>
          <w:szCs w:val="24"/>
        </w:rPr>
        <w:fldChar w:fldCharType="begin"/>
      </w:r>
      <w:r>
        <w:rPr>
          <w:rFonts w:hint="eastAsia" w:ascii="微软雅黑" w:hAnsi="微软雅黑" w:eastAsia="微软雅黑" w:cs="微软雅黑"/>
          <w:szCs w:val="24"/>
        </w:rPr>
        <w:instrText xml:space="preserve"> HYPERLINK \l _Toc23817 </w:instrText>
      </w:r>
      <w:r>
        <w:rPr>
          <w:rFonts w:hint="eastAsia" w:ascii="微软雅黑" w:hAnsi="微软雅黑" w:eastAsia="微软雅黑" w:cs="微软雅黑"/>
          <w:szCs w:val="24"/>
        </w:rPr>
        <w:fldChar w:fldCharType="separate"/>
      </w:r>
      <w:r>
        <w:rPr>
          <w:rFonts w:hint="eastAsia" w:ascii="微软雅黑" w:hAnsi="微软雅黑" w:eastAsia="微软雅黑" w:cs="微软雅黑"/>
          <w:bCs/>
        </w:rPr>
        <w:t>附件2  快递包装政府采购需求标准（试行）</w:t>
      </w:r>
      <w:r>
        <w:tab/>
      </w:r>
      <w:r>
        <w:fldChar w:fldCharType="begin"/>
      </w:r>
      <w:r>
        <w:instrText xml:space="preserve"> PAGEREF _Toc23817 \h </w:instrText>
      </w:r>
      <w:r>
        <w:fldChar w:fldCharType="separate"/>
      </w:r>
      <w:r>
        <w:t>43</w:t>
      </w:r>
      <w:r>
        <w:fldChar w:fldCharType="end"/>
      </w:r>
      <w:r>
        <w:rPr>
          <w:rFonts w:hint="eastAsia" w:ascii="微软雅黑" w:hAnsi="微软雅黑" w:eastAsia="微软雅黑" w:cs="微软雅黑"/>
          <w:color w:val="auto"/>
          <w:szCs w:val="24"/>
        </w:rPr>
        <w:fldChar w:fldCharType="end"/>
      </w:r>
    </w:p>
    <w:p>
      <w:pPr>
        <w:pStyle w:val="15"/>
        <w:tabs>
          <w:tab w:val="right" w:leader="dot" w:pos="9746"/>
        </w:tabs>
      </w:pPr>
      <w:r>
        <w:rPr>
          <w:rFonts w:hint="eastAsia" w:ascii="微软雅黑" w:hAnsi="微软雅黑" w:eastAsia="微软雅黑" w:cs="微软雅黑"/>
          <w:color w:val="auto"/>
          <w:szCs w:val="24"/>
        </w:rPr>
        <w:fldChar w:fldCharType="begin"/>
      </w:r>
      <w:r>
        <w:rPr>
          <w:rFonts w:hint="eastAsia" w:ascii="微软雅黑" w:hAnsi="微软雅黑" w:eastAsia="微软雅黑" w:cs="微软雅黑"/>
          <w:szCs w:val="24"/>
        </w:rPr>
        <w:instrText xml:space="preserve"> HYPERLINK \l _Toc2514 </w:instrText>
      </w:r>
      <w:r>
        <w:rPr>
          <w:rFonts w:hint="eastAsia" w:ascii="微软雅黑" w:hAnsi="微软雅黑" w:eastAsia="微软雅黑" w:cs="微软雅黑"/>
          <w:szCs w:val="24"/>
        </w:rPr>
        <w:fldChar w:fldCharType="separate"/>
      </w:r>
      <w:r>
        <w:rPr>
          <w:rFonts w:hint="eastAsia" w:ascii="微软雅黑" w:hAnsi="微软雅黑" w:eastAsia="微软雅黑" w:cs="微软雅黑"/>
          <w:bCs/>
        </w:rPr>
        <w:t>附件</w:t>
      </w:r>
      <w:r>
        <w:rPr>
          <w:rFonts w:hint="eastAsia" w:ascii="微软雅黑" w:hAnsi="微软雅黑" w:eastAsia="微软雅黑" w:cs="微软雅黑"/>
          <w:bCs/>
          <w:lang w:val="en-US" w:eastAsia="zh-CN"/>
        </w:rPr>
        <w:t>3  建筑图纸施工图</w:t>
      </w:r>
      <w:r>
        <w:tab/>
      </w:r>
      <w:r>
        <w:fldChar w:fldCharType="begin"/>
      </w:r>
      <w:r>
        <w:instrText xml:space="preserve"> PAGEREF _Toc2514 \h </w:instrText>
      </w:r>
      <w:r>
        <w:fldChar w:fldCharType="separate"/>
      </w:r>
      <w:r>
        <w:t>44</w:t>
      </w:r>
      <w:r>
        <w:fldChar w:fldCharType="end"/>
      </w:r>
      <w:r>
        <w:rPr>
          <w:rFonts w:hint="eastAsia" w:ascii="微软雅黑" w:hAnsi="微软雅黑" w:eastAsia="微软雅黑" w:cs="微软雅黑"/>
          <w:color w:val="auto"/>
          <w:szCs w:val="24"/>
        </w:rPr>
        <w:fldChar w:fldCharType="end"/>
      </w:r>
    </w:p>
    <w:p>
      <w:pPr>
        <w:pStyle w:val="15"/>
        <w:tabs>
          <w:tab w:val="right" w:leader="dot" w:pos="9746"/>
        </w:tabs>
      </w:pPr>
      <w:r>
        <w:rPr>
          <w:rFonts w:hint="eastAsia" w:ascii="微软雅黑" w:hAnsi="微软雅黑" w:eastAsia="微软雅黑" w:cs="微软雅黑"/>
          <w:color w:val="auto"/>
          <w:szCs w:val="24"/>
        </w:rPr>
        <w:fldChar w:fldCharType="begin"/>
      </w:r>
      <w:r>
        <w:rPr>
          <w:rFonts w:hint="eastAsia" w:ascii="微软雅黑" w:hAnsi="微软雅黑" w:eastAsia="微软雅黑" w:cs="微软雅黑"/>
          <w:szCs w:val="24"/>
        </w:rPr>
        <w:instrText xml:space="preserve"> HYPERLINK \l _Toc12730 </w:instrText>
      </w:r>
      <w:r>
        <w:rPr>
          <w:rFonts w:hint="eastAsia" w:ascii="微软雅黑" w:hAnsi="微软雅黑" w:eastAsia="微软雅黑" w:cs="微软雅黑"/>
          <w:szCs w:val="24"/>
        </w:rPr>
        <w:fldChar w:fldCharType="separate"/>
      </w:r>
      <w:r>
        <w:rPr>
          <w:rFonts w:hint="eastAsia" w:ascii="微软雅黑" w:hAnsi="微软雅黑" w:eastAsia="微软雅黑" w:cs="微软雅黑"/>
          <w:bCs/>
          <w:lang w:val="en-US" w:eastAsia="zh-CN"/>
        </w:rPr>
        <w:t>附件4  大门开启状态示意图</w:t>
      </w:r>
      <w:r>
        <w:tab/>
      </w:r>
      <w:r>
        <w:fldChar w:fldCharType="begin"/>
      </w:r>
      <w:r>
        <w:instrText xml:space="preserve"> PAGEREF _Toc12730 \h </w:instrText>
      </w:r>
      <w:r>
        <w:fldChar w:fldCharType="separate"/>
      </w:r>
      <w:r>
        <w:t>45</w:t>
      </w:r>
      <w:r>
        <w:fldChar w:fldCharType="end"/>
      </w:r>
      <w:r>
        <w:rPr>
          <w:rFonts w:hint="eastAsia" w:ascii="微软雅黑" w:hAnsi="微软雅黑" w:eastAsia="微软雅黑" w:cs="微软雅黑"/>
          <w:color w:val="auto"/>
          <w:szCs w:val="24"/>
        </w:rPr>
        <w:fldChar w:fldCharType="end"/>
      </w:r>
    </w:p>
    <w:p>
      <w:pPr>
        <w:spacing w:line="240" w:lineRule="auto"/>
        <w:jc w:val="center"/>
        <w:rPr>
          <w:rFonts w:hint="eastAsia" w:ascii="微软雅黑" w:hAnsi="微软雅黑" w:eastAsia="微软雅黑" w:cs="微软雅黑"/>
          <w:color w:val="auto"/>
          <w:sz w:val="20"/>
          <w:szCs w:val="21"/>
        </w:rPr>
      </w:pPr>
      <w:r>
        <w:rPr>
          <w:rFonts w:hint="eastAsia" w:ascii="微软雅黑" w:hAnsi="微软雅黑" w:eastAsia="微软雅黑" w:cs="微软雅黑"/>
          <w:color w:val="auto"/>
          <w:szCs w:val="24"/>
        </w:rPr>
        <w:fldChar w:fldCharType="end"/>
      </w:r>
    </w:p>
    <w:p>
      <w:pPr>
        <w:rPr>
          <w:rFonts w:hint="eastAsia" w:ascii="微软雅黑" w:hAnsi="微软雅黑" w:eastAsia="微软雅黑" w:cs="微软雅黑"/>
          <w:color w:val="auto"/>
          <w:sz w:val="20"/>
          <w:szCs w:val="21"/>
        </w:rPr>
      </w:pPr>
    </w:p>
    <w:p>
      <w:pPr>
        <w:rPr>
          <w:rFonts w:hint="eastAsia" w:ascii="微软雅黑" w:hAnsi="微软雅黑" w:eastAsia="微软雅黑" w:cs="微软雅黑"/>
          <w:color w:val="auto"/>
        </w:rPr>
      </w:pPr>
    </w:p>
    <w:p>
      <w:pPr>
        <w:pStyle w:val="4"/>
        <w:ind w:left="0" w:firstLine="419" w:firstLineChars="131"/>
        <w:rPr>
          <w:rFonts w:hint="eastAsia" w:ascii="微软雅黑" w:hAnsi="微软雅黑" w:eastAsia="微软雅黑" w:cs="微软雅黑"/>
          <w:color w:val="auto"/>
        </w:rPr>
        <w:sectPr>
          <w:headerReference r:id="rId7" w:type="default"/>
          <w:footerReference r:id="rId8" w:type="default"/>
          <w:pgSz w:w="11906" w:h="16838"/>
          <w:pgMar w:top="1440" w:right="1080" w:bottom="1440" w:left="1080" w:header="851" w:footer="992" w:gutter="0"/>
          <w:pgNumType w:fmt="decimal"/>
          <w:cols w:space="720" w:num="1"/>
          <w:docGrid w:type="lines" w:linePitch="312" w:charSpace="0"/>
        </w:sectPr>
      </w:pPr>
      <w:bookmarkStart w:id="0" w:name="_Toc4417"/>
      <w:bookmarkStart w:id="1" w:name="_Toc23353"/>
      <w:bookmarkStart w:id="2" w:name="_Toc20906"/>
      <w:bookmarkStart w:id="3" w:name="_Toc30798"/>
    </w:p>
    <w:p>
      <w:pPr>
        <w:pStyle w:val="4"/>
        <w:ind w:left="0" w:firstLine="419" w:firstLineChars="131"/>
        <w:rPr>
          <w:rFonts w:hint="eastAsia" w:ascii="微软雅黑" w:hAnsi="微软雅黑" w:eastAsia="微软雅黑" w:cs="微软雅黑"/>
          <w:color w:val="auto"/>
        </w:rPr>
      </w:pPr>
      <w:bookmarkStart w:id="4" w:name="_Toc1873"/>
      <w:bookmarkStart w:id="5" w:name="_Toc21219"/>
      <w:bookmarkStart w:id="6" w:name="_Toc4776"/>
      <w:bookmarkStart w:id="7" w:name="_Toc7231"/>
      <w:r>
        <w:rPr>
          <w:rFonts w:hint="eastAsia" w:ascii="微软雅黑" w:hAnsi="微软雅黑" w:eastAsia="微软雅黑" w:cs="微软雅黑"/>
          <w:color w:val="auto"/>
        </w:rPr>
        <w:t>磋商</w:t>
      </w:r>
      <w:bookmarkStart w:id="8" w:name="_Toc200874607"/>
      <w:bookmarkStart w:id="9" w:name="_Toc203812309"/>
      <w:bookmarkStart w:id="10" w:name="_Toc226699473"/>
      <w:r>
        <w:rPr>
          <w:rFonts w:hint="eastAsia" w:ascii="微软雅黑" w:hAnsi="微软雅黑" w:eastAsia="微软雅黑" w:cs="微软雅黑"/>
          <w:color w:val="auto"/>
        </w:rPr>
        <w:t>邀请</w:t>
      </w:r>
      <w:bookmarkEnd w:id="0"/>
      <w:bookmarkEnd w:id="1"/>
      <w:bookmarkEnd w:id="2"/>
      <w:bookmarkEnd w:id="3"/>
      <w:bookmarkEnd w:id="4"/>
      <w:bookmarkEnd w:id="5"/>
      <w:bookmarkEnd w:id="6"/>
      <w:bookmarkEnd w:id="7"/>
    </w:p>
    <w:p>
      <w:pPr>
        <w:spacing w:line="460" w:lineRule="exact"/>
        <w:ind w:firstLine="488"/>
        <w:rPr>
          <w:rFonts w:hint="eastAsia" w:ascii="微软雅黑" w:hAnsi="微软雅黑" w:eastAsia="微软雅黑" w:cs="微软雅黑"/>
          <w:color w:val="auto"/>
          <w:spacing w:val="2"/>
        </w:rPr>
      </w:pPr>
      <w:r>
        <w:rPr>
          <w:rFonts w:hint="eastAsia" w:ascii="微软雅黑" w:hAnsi="微软雅黑" w:eastAsia="微软雅黑" w:cs="微软雅黑"/>
          <w:color w:val="auto"/>
          <w:spacing w:val="2"/>
          <w:lang w:eastAsia="zh-CN"/>
        </w:rPr>
        <w:t>成都鑫中垚工程造价咨询有限公司</w:t>
      </w:r>
      <w:r>
        <w:rPr>
          <w:rFonts w:hint="eastAsia" w:ascii="微软雅黑" w:hAnsi="微软雅黑" w:eastAsia="微软雅黑" w:cs="微软雅黑"/>
          <w:color w:val="auto"/>
          <w:spacing w:val="2"/>
        </w:rPr>
        <w:t>受本项目采购人委托，拟以竞争性磋商方式</w:t>
      </w:r>
      <w:r>
        <w:rPr>
          <w:rFonts w:hint="eastAsia" w:ascii="微软雅黑" w:hAnsi="微软雅黑" w:eastAsia="微软雅黑" w:cs="微软雅黑"/>
          <w:color w:val="auto"/>
          <w:spacing w:val="2"/>
          <w:highlight w:val="none"/>
        </w:rPr>
        <w:t>对</w:t>
      </w:r>
      <w:r>
        <w:rPr>
          <w:rFonts w:hint="eastAsia" w:ascii="微软雅黑" w:hAnsi="微软雅黑" w:eastAsia="微软雅黑" w:cs="微软雅黑"/>
          <w:color w:val="auto"/>
          <w:u w:val="single"/>
          <w:lang w:val="zh-CN"/>
        </w:rPr>
        <w:t>成飞自贡无人机产业基地标准化厂房(总装基地)一期项目二标段10号厂房电动大门采购项目</w:t>
      </w:r>
      <w:r>
        <w:rPr>
          <w:rFonts w:hint="eastAsia" w:ascii="微软雅黑" w:hAnsi="微软雅黑" w:eastAsia="微软雅黑" w:cs="微软雅黑"/>
          <w:color w:val="auto"/>
          <w:spacing w:val="2"/>
        </w:rPr>
        <w:t>进行采购，现以公告方式邀请符合本次要求的供应商参加响应。</w:t>
      </w:r>
    </w:p>
    <w:p>
      <w:pPr>
        <w:numPr>
          <w:ilvl w:val="0"/>
          <w:numId w:val="4"/>
        </w:numPr>
        <w:spacing w:line="460" w:lineRule="exact"/>
        <w:jc w:val="left"/>
        <w:rPr>
          <w:rFonts w:hint="eastAsia" w:ascii="微软雅黑" w:hAnsi="微软雅黑" w:eastAsia="微软雅黑" w:cs="微软雅黑"/>
          <w:b/>
          <w:bCs/>
          <w:color w:val="auto"/>
        </w:rPr>
      </w:pPr>
      <w:bookmarkStart w:id="11" w:name="_Toc235"/>
      <w:bookmarkStart w:id="12" w:name="_Toc15867_WPSOffice_Level2"/>
      <w:bookmarkStart w:id="13" w:name="_Toc14551"/>
      <w:bookmarkStart w:id="14" w:name="_Toc9158_WPSOffice_Level2"/>
      <w:bookmarkStart w:id="15" w:name="_Toc31659"/>
      <w:bookmarkStart w:id="16" w:name="_Toc6307_WPSOffice_Level2"/>
      <w:bookmarkStart w:id="17" w:name="_Toc12057"/>
      <w:bookmarkStart w:id="18" w:name="_Toc31060"/>
      <w:r>
        <w:rPr>
          <w:rFonts w:hint="eastAsia" w:ascii="微软雅黑" w:hAnsi="微软雅黑" w:eastAsia="微软雅黑" w:cs="微软雅黑"/>
          <w:b/>
          <w:bCs/>
          <w:color w:val="auto"/>
        </w:rPr>
        <w:t>采购项目名称</w:t>
      </w:r>
      <w:bookmarkEnd w:id="11"/>
      <w:r>
        <w:rPr>
          <w:rFonts w:hint="eastAsia" w:ascii="微软雅黑" w:hAnsi="微软雅黑" w:eastAsia="微软雅黑" w:cs="微软雅黑"/>
          <w:b/>
          <w:bCs/>
          <w:color w:val="auto"/>
        </w:rPr>
        <w:t>：</w:t>
      </w:r>
      <w:bookmarkEnd w:id="12"/>
      <w:bookmarkEnd w:id="13"/>
      <w:bookmarkEnd w:id="14"/>
      <w:bookmarkEnd w:id="15"/>
      <w:bookmarkEnd w:id="16"/>
      <w:bookmarkEnd w:id="17"/>
      <w:bookmarkStart w:id="19" w:name="_Toc23614_WPSOffice_Level2"/>
      <w:bookmarkStart w:id="20" w:name="_Toc20306_WPSOffice_Level2"/>
      <w:bookmarkStart w:id="21" w:name="_Toc8968_WPSOffice_Level2"/>
      <w:bookmarkStart w:id="22" w:name="_Toc27102"/>
      <w:bookmarkStart w:id="23" w:name="_Toc29135"/>
      <w:bookmarkStart w:id="24" w:name="_Toc12742"/>
      <w:r>
        <w:rPr>
          <w:rFonts w:hint="eastAsia" w:ascii="微软雅黑" w:hAnsi="微软雅黑" w:eastAsia="微软雅黑" w:cs="微软雅黑"/>
          <w:color w:val="auto"/>
          <w:lang w:val="zh-CN"/>
        </w:rPr>
        <w:t>成飞自贡无人机产业基地标准化厂房(总装基地)一期项目二标段10号厂房电动大门采购项目</w:t>
      </w:r>
    </w:p>
    <w:p>
      <w:pPr>
        <w:numPr>
          <w:ilvl w:val="0"/>
          <w:numId w:val="4"/>
        </w:numPr>
        <w:spacing w:line="460" w:lineRule="exact"/>
        <w:jc w:val="left"/>
        <w:rPr>
          <w:rFonts w:hint="eastAsia" w:ascii="微软雅黑" w:hAnsi="微软雅黑" w:eastAsia="微软雅黑" w:cs="微软雅黑"/>
          <w:b/>
          <w:bCs/>
          <w:color w:val="auto"/>
        </w:rPr>
      </w:pPr>
      <w:r>
        <w:rPr>
          <w:rFonts w:hint="eastAsia" w:ascii="微软雅黑" w:hAnsi="微软雅黑" w:eastAsia="微软雅黑" w:cs="微软雅黑"/>
          <w:b/>
          <w:bCs/>
          <w:color w:val="auto"/>
        </w:rPr>
        <w:t>采购项目编号：</w:t>
      </w:r>
      <w:bookmarkEnd w:id="19"/>
      <w:bookmarkEnd w:id="20"/>
      <w:bookmarkEnd w:id="21"/>
      <w:r>
        <w:rPr>
          <w:rFonts w:hint="eastAsia" w:ascii="微软雅黑" w:hAnsi="微软雅黑" w:eastAsia="微软雅黑" w:cs="微软雅黑"/>
          <w:bCs/>
          <w:color w:val="auto"/>
          <w:lang w:eastAsia="zh-CN"/>
        </w:rPr>
        <w:t>CDXZY-2024-003</w:t>
      </w:r>
    </w:p>
    <w:bookmarkEnd w:id="18"/>
    <w:bookmarkEnd w:id="22"/>
    <w:bookmarkEnd w:id="23"/>
    <w:bookmarkEnd w:id="24"/>
    <w:p>
      <w:pPr>
        <w:numPr>
          <w:ilvl w:val="0"/>
          <w:numId w:val="4"/>
        </w:numPr>
        <w:spacing w:line="460" w:lineRule="exact"/>
        <w:jc w:val="left"/>
        <w:rPr>
          <w:rFonts w:hint="eastAsia" w:ascii="微软雅黑" w:hAnsi="微软雅黑" w:eastAsia="微软雅黑" w:cs="微软雅黑"/>
          <w:b w:val="0"/>
          <w:bCs/>
          <w:color w:val="auto"/>
          <w:spacing w:val="-2"/>
        </w:rPr>
      </w:pPr>
      <w:r>
        <w:rPr>
          <w:rFonts w:hint="eastAsia" w:ascii="微软雅黑" w:hAnsi="微软雅黑" w:eastAsia="微软雅黑" w:cs="微软雅黑"/>
          <w:b/>
          <w:bCs w:val="0"/>
          <w:color w:val="auto"/>
          <w:spacing w:val="-2"/>
          <w:lang w:eastAsia="zh-CN"/>
        </w:rPr>
        <w:t>预算金额：</w:t>
      </w:r>
      <w:r>
        <w:rPr>
          <w:rFonts w:hint="eastAsia" w:ascii="微软雅黑" w:hAnsi="微软雅黑" w:eastAsia="微软雅黑" w:cs="微软雅黑"/>
          <w:b w:val="0"/>
          <w:bCs/>
          <w:color w:val="auto"/>
          <w:spacing w:val="-2"/>
          <w:lang w:val="en-US" w:eastAsia="zh-CN"/>
        </w:rPr>
        <w:t>1200000.00（大写：壹佰贰拾万元整）</w:t>
      </w:r>
    </w:p>
    <w:p>
      <w:pPr>
        <w:numPr>
          <w:ilvl w:val="0"/>
          <w:numId w:val="4"/>
        </w:numPr>
        <w:spacing w:line="460" w:lineRule="exact"/>
        <w:jc w:val="left"/>
        <w:rPr>
          <w:rFonts w:hint="eastAsia" w:ascii="微软雅黑" w:hAnsi="微软雅黑" w:eastAsia="微软雅黑" w:cs="微软雅黑"/>
          <w:b w:val="0"/>
          <w:bCs/>
          <w:color w:val="auto"/>
          <w:spacing w:val="-2"/>
        </w:rPr>
      </w:pPr>
      <w:r>
        <w:rPr>
          <w:rFonts w:hint="eastAsia" w:ascii="微软雅黑" w:hAnsi="微软雅黑" w:eastAsia="微软雅黑" w:cs="微软雅黑"/>
          <w:b/>
          <w:bCs w:val="0"/>
          <w:color w:val="auto"/>
          <w:spacing w:val="-2"/>
          <w:lang w:eastAsia="zh-CN"/>
        </w:rPr>
        <w:t>最高限价：</w:t>
      </w:r>
      <w:r>
        <w:rPr>
          <w:rFonts w:hint="eastAsia" w:ascii="微软雅黑" w:hAnsi="微软雅黑" w:eastAsia="微软雅黑" w:cs="微软雅黑"/>
          <w:b w:val="0"/>
          <w:bCs/>
          <w:color w:val="auto"/>
          <w:spacing w:val="-2"/>
          <w:lang w:val="en-US" w:eastAsia="zh-CN"/>
        </w:rPr>
        <w:t>1200000.00（大写：壹佰贰拾万元整）</w:t>
      </w:r>
    </w:p>
    <w:p>
      <w:pPr>
        <w:numPr>
          <w:ilvl w:val="0"/>
          <w:numId w:val="4"/>
        </w:numPr>
        <w:spacing w:line="460" w:lineRule="exact"/>
        <w:jc w:val="left"/>
        <w:rPr>
          <w:rFonts w:hint="eastAsia" w:ascii="微软雅黑" w:hAnsi="微软雅黑" w:eastAsia="微软雅黑" w:cs="微软雅黑"/>
          <w:b/>
          <w:bCs/>
          <w:color w:val="auto"/>
        </w:rPr>
      </w:pPr>
      <w:r>
        <w:rPr>
          <w:rFonts w:hint="eastAsia" w:ascii="微软雅黑" w:hAnsi="微软雅黑" w:eastAsia="微软雅黑" w:cs="微软雅黑"/>
          <w:b/>
          <w:color w:val="auto"/>
          <w:spacing w:val="-2"/>
        </w:rPr>
        <w:t>项目内容：</w:t>
      </w:r>
    </w:p>
    <w:p>
      <w:pPr>
        <w:numPr>
          <w:ilvl w:val="0"/>
          <w:numId w:val="5"/>
        </w:numPr>
        <w:spacing w:line="460" w:lineRule="exact"/>
        <w:ind w:left="0" w:firstLine="412" w:firstLineChars="200"/>
        <w:jc w:val="left"/>
        <w:rPr>
          <w:rFonts w:hint="eastAsia" w:ascii="微软雅黑" w:hAnsi="微软雅黑" w:eastAsia="微软雅黑" w:cs="微软雅黑"/>
          <w:color w:val="auto"/>
          <w:spacing w:val="-2"/>
        </w:rPr>
      </w:pPr>
      <w:r>
        <w:rPr>
          <w:rFonts w:hint="eastAsia" w:ascii="微软雅黑" w:hAnsi="微软雅黑" w:eastAsia="微软雅黑" w:cs="微软雅黑"/>
          <w:color w:val="auto"/>
          <w:spacing w:val="-2"/>
        </w:rPr>
        <w:t>合同包数量：共</w:t>
      </w:r>
      <w:r>
        <w:rPr>
          <w:rFonts w:hint="eastAsia" w:ascii="微软雅黑" w:hAnsi="微软雅黑" w:eastAsia="微软雅黑" w:cs="微软雅黑"/>
          <w:color w:val="auto"/>
          <w:spacing w:val="-2"/>
          <w:u w:val="single"/>
        </w:rPr>
        <w:t xml:space="preserve"> 1 </w:t>
      </w:r>
      <w:r>
        <w:rPr>
          <w:rFonts w:hint="eastAsia" w:ascii="微软雅黑" w:hAnsi="微软雅黑" w:eastAsia="微软雅黑" w:cs="微软雅黑"/>
          <w:color w:val="auto"/>
          <w:spacing w:val="-2"/>
        </w:rPr>
        <w:t>包</w:t>
      </w:r>
    </w:p>
    <w:p>
      <w:pPr>
        <w:numPr>
          <w:ilvl w:val="0"/>
          <w:numId w:val="5"/>
        </w:numPr>
        <w:spacing w:line="460" w:lineRule="exact"/>
        <w:ind w:left="0" w:firstLine="412" w:firstLineChars="200"/>
        <w:jc w:val="left"/>
        <w:rPr>
          <w:rFonts w:hint="eastAsia" w:ascii="微软雅黑" w:hAnsi="微软雅黑" w:eastAsia="微软雅黑" w:cs="微软雅黑"/>
          <w:color w:val="auto"/>
          <w:spacing w:val="-2"/>
        </w:rPr>
      </w:pPr>
      <w:r>
        <w:rPr>
          <w:rFonts w:hint="eastAsia" w:ascii="微软雅黑" w:hAnsi="微软雅黑" w:eastAsia="微软雅黑" w:cs="微软雅黑"/>
          <w:color w:val="auto"/>
          <w:spacing w:val="-2"/>
        </w:rPr>
        <w:t>采购内容及要求：</w:t>
      </w:r>
    </w:p>
    <w:tbl>
      <w:tblPr>
        <w:tblStyle w:val="22"/>
        <w:tblW w:w="88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3"/>
        <w:gridCol w:w="4474"/>
        <w:gridCol w:w="1052"/>
        <w:gridCol w:w="1160"/>
        <w:gridCol w:w="6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1453" w:type="dxa"/>
            <w:noWrap w:val="0"/>
            <w:vAlign w:val="center"/>
          </w:tcPr>
          <w:p>
            <w:pPr>
              <w:spacing w:line="460" w:lineRule="exact"/>
              <w:ind w:left="0" w:leftChars="0" w:firstLine="0" w:firstLineChars="0"/>
              <w:jc w:val="center"/>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序号</w:t>
            </w:r>
          </w:p>
        </w:tc>
        <w:tc>
          <w:tcPr>
            <w:tcW w:w="4474" w:type="dxa"/>
            <w:noWrap w:val="0"/>
            <w:vAlign w:val="center"/>
          </w:tcPr>
          <w:p>
            <w:pPr>
              <w:spacing w:line="460" w:lineRule="exact"/>
              <w:ind w:left="0" w:leftChars="0" w:firstLine="0" w:firstLineChars="0"/>
              <w:jc w:val="center"/>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采购标的</w:t>
            </w:r>
          </w:p>
        </w:tc>
        <w:tc>
          <w:tcPr>
            <w:tcW w:w="1052" w:type="dxa"/>
            <w:noWrap w:val="0"/>
            <w:vAlign w:val="center"/>
          </w:tcPr>
          <w:p>
            <w:pPr>
              <w:spacing w:line="460" w:lineRule="exact"/>
              <w:jc w:val="center"/>
              <w:rPr>
                <w:rFonts w:hint="eastAsia" w:ascii="微软雅黑" w:hAnsi="微软雅黑" w:eastAsia="微软雅黑" w:cs="微软雅黑"/>
                <w:color w:val="auto"/>
                <w:sz w:val="21"/>
                <w:szCs w:val="21"/>
                <w:lang w:eastAsia="zh-CN"/>
              </w:rPr>
            </w:pPr>
            <w:r>
              <w:rPr>
                <w:rFonts w:hint="eastAsia" w:ascii="微软雅黑" w:hAnsi="微软雅黑" w:eastAsia="微软雅黑" w:cs="微软雅黑"/>
                <w:color w:val="auto"/>
                <w:sz w:val="21"/>
                <w:szCs w:val="21"/>
                <w:lang w:eastAsia="zh-CN"/>
              </w:rPr>
              <w:t>数量</w:t>
            </w:r>
          </w:p>
        </w:tc>
        <w:tc>
          <w:tcPr>
            <w:tcW w:w="1160" w:type="dxa"/>
            <w:noWrap w:val="0"/>
            <w:vAlign w:val="center"/>
          </w:tcPr>
          <w:p>
            <w:pPr>
              <w:spacing w:line="460" w:lineRule="exact"/>
              <w:jc w:val="center"/>
              <w:rPr>
                <w:rFonts w:hint="eastAsia" w:ascii="微软雅黑" w:hAnsi="微软雅黑" w:eastAsia="微软雅黑" w:cs="微软雅黑"/>
                <w:color w:val="auto"/>
                <w:sz w:val="21"/>
                <w:szCs w:val="21"/>
                <w:lang w:eastAsia="zh-CN"/>
              </w:rPr>
            </w:pPr>
            <w:r>
              <w:rPr>
                <w:rFonts w:hint="eastAsia" w:ascii="微软雅黑" w:hAnsi="微软雅黑" w:eastAsia="微软雅黑" w:cs="微软雅黑"/>
                <w:color w:val="auto"/>
                <w:sz w:val="21"/>
                <w:szCs w:val="21"/>
                <w:lang w:eastAsia="zh-CN"/>
              </w:rPr>
              <w:t>单位</w:t>
            </w:r>
          </w:p>
        </w:tc>
        <w:tc>
          <w:tcPr>
            <w:tcW w:w="691" w:type="dxa"/>
            <w:noWrap w:val="0"/>
            <w:vAlign w:val="center"/>
          </w:tcPr>
          <w:p>
            <w:pPr>
              <w:spacing w:line="460" w:lineRule="exact"/>
              <w:jc w:val="center"/>
              <w:rPr>
                <w:rFonts w:hint="eastAsia" w:ascii="微软雅黑" w:hAnsi="微软雅黑" w:eastAsia="微软雅黑" w:cs="微软雅黑"/>
                <w:color w:val="auto"/>
                <w:sz w:val="21"/>
                <w:szCs w:val="21"/>
                <w:lang w:eastAsia="zh-CN"/>
              </w:rPr>
            </w:pPr>
            <w:r>
              <w:rPr>
                <w:rFonts w:hint="eastAsia" w:ascii="微软雅黑" w:hAnsi="微软雅黑" w:eastAsia="微软雅黑" w:cs="微软雅黑"/>
                <w:color w:val="auto"/>
                <w:sz w:val="21"/>
                <w:szCs w:val="21"/>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1453" w:type="dxa"/>
            <w:noWrap w:val="0"/>
            <w:vAlign w:val="center"/>
          </w:tcPr>
          <w:p>
            <w:pPr>
              <w:spacing w:line="460" w:lineRule="exact"/>
              <w:ind w:left="0" w:leftChars="0" w:firstLine="0" w:firstLineChars="0"/>
              <w:jc w:val="center"/>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1</w:t>
            </w:r>
          </w:p>
        </w:tc>
        <w:tc>
          <w:tcPr>
            <w:tcW w:w="4474" w:type="dxa"/>
            <w:noWrap w:val="0"/>
            <w:vAlign w:val="center"/>
          </w:tcPr>
          <w:p>
            <w:pPr>
              <w:spacing w:line="460" w:lineRule="exact"/>
              <w:ind w:left="0" w:leftChars="0" w:firstLine="0" w:firstLineChars="0"/>
              <w:jc w:val="center"/>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电动大门</w:t>
            </w:r>
          </w:p>
        </w:tc>
        <w:tc>
          <w:tcPr>
            <w:tcW w:w="1052" w:type="dxa"/>
            <w:noWrap w:val="0"/>
            <w:vAlign w:val="center"/>
          </w:tcPr>
          <w:p>
            <w:pPr>
              <w:spacing w:line="460" w:lineRule="exact"/>
              <w:ind w:left="0" w:leftChars="0" w:firstLine="0" w:firstLineChars="0"/>
              <w:jc w:val="center"/>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1</w:t>
            </w:r>
          </w:p>
        </w:tc>
        <w:tc>
          <w:tcPr>
            <w:tcW w:w="1160" w:type="dxa"/>
            <w:noWrap w:val="0"/>
            <w:vAlign w:val="center"/>
          </w:tcPr>
          <w:p>
            <w:pPr>
              <w:spacing w:line="460" w:lineRule="exact"/>
              <w:ind w:left="0" w:leftChars="0" w:firstLine="0" w:firstLineChars="0"/>
              <w:jc w:val="center"/>
              <w:rPr>
                <w:rFonts w:hint="eastAsia" w:ascii="微软雅黑" w:hAnsi="微软雅黑" w:eastAsia="微软雅黑" w:cs="微软雅黑"/>
                <w:color w:val="auto"/>
                <w:sz w:val="21"/>
                <w:szCs w:val="21"/>
                <w:lang w:eastAsia="zh-CN"/>
              </w:rPr>
            </w:pPr>
            <w:r>
              <w:rPr>
                <w:rFonts w:hint="eastAsia" w:ascii="微软雅黑" w:hAnsi="微软雅黑" w:eastAsia="微软雅黑" w:cs="微软雅黑"/>
                <w:color w:val="auto"/>
                <w:sz w:val="21"/>
                <w:szCs w:val="21"/>
                <w:lang w:eastAsia="zh-CN"/>
              </w:rPr>
              <w:t>套</w:t>
            </w:r>
          </w:p>
        </w:tc>
        <w:tc>
          <w:tcPr>
            <w:tcW w:w="691" w:type="dxa"/>
            <w:noWrap w:val="0"/>
            <w:vAlign w:val="center"/>
          </w:tcPr>
          <w:p>
            <w:pPr>
              <w:spacing w:line="460" w:lineRule="exact"/>
              <w:ind w:left="0" w:leftChars="0" w:firstLine="0" w:firstLineChars="0"/>
              <w:jc w:val="center"/>
              <w:rPr>
                <w:rFonts w:hint="eastAsia" w:ascii="微软雅黑" w:hAnsi="微软雅黑" w:eastAsia="微软雅黑" w:cs="微软雅黑"/>
                <w:color w:val="auto"/>
                <w:sz w:val="21"/>
                <w:szCs w:val="21"/>
                <w:lang w:eastAsia="zh-CN"/>
              </w:rPr>
            </w:pPr>
          </w:p>
        </w:tc>
      </w:tr>
    </w:tbl>
    <w:p>
      <w:pPr>
        <w:numPr>
          <w:ilvl w:val="0"/>
          <w:numId w:val="4"/>
        </w:numPr>
        <w:spacing w:line="460" w:lineRule="exact"/>
        <w:jc w:val="left"/>
        <w:rPr>
          <w:rFonts w:hint="eastAsia" w:ascii="微软雅黑" w:hAnsi="微软雅黑" w:eastAsia="微软雅黑" w:cs="微软雅黑"/>
          <w:b/>
          <w:bCs/>
          <w:color w:val="auto"/>
        </w:rPr>
      </w:pPr>
      <w:bookmarkStart w:id="25" w:name="_Toc17610"/>
      <w:bookmarkStart w:id="26" w:name="_Toc18346"/>
      <w:bookmarkStart w:id="27" w:name="_Toc6459"/>
      <w:bookmarkStart w:id="28" w:name="_Toc13184_WPSOffice_Level2"/>
      <w:bookmarkStart w:id="29" w:name="_Toc11998_WPSOffice_Level2"/>
      <w:bookmarkStart w:id="30" w:name="_Toc10083_WPSOffice_Level2"/>
      <w:r>
        <w:rPr>
          <w:rFonts w:hint="eastAsia" w:ascii="微软雅黑" w:hAnsi="微软雅黑" w:eastAsia="微软雅黑" w:cs="微软雅黑"/>
          <w:b/>
          <w:bCs/>
          <w:color w:val="auto"/>
        </w:rPr>
        <w:t>供应商参加本次采购活动应具备的条件：</w:t>
      </w:r>
      <w:bookmarkEnd w:id="25"/>
      <w:bookmarkEnd w:id="26"/>
      <w:bookmarkEnd w:id="27"/>
      <w:r>
        <w:rPr>
          <w:rFonts w:hint="eastAsia" w:ascii="微软雅黑" w:hAnsi="微软雅黑" w:eastAsia="微软雅黑" w:cs="微软雅黑"/>
          <w:bCs/>
          <w:color w:val="auto"/>
        </w:rPr>
        <w:t>详见第三章</w:t>
      </w:r>
      <w:bookmarkEnd w:id="8"/>
      <w:bookmarkEnd w:id="9"/>
      <w:bookmarkEnd w:id="10"/>
      <w:bookmarkEnd w:id="28"/>
      <w:bookmarkEnd w:id="29"/>
      <w:bookmarkEnd w:id="30"/>
      <w:bookmarkStart w:id="31" w:name="_Toc15191"/>
      <w:bookmarkStart w:id="32" w:name="_Toc2381_WPSOffice_Level2"/>
      <w:bookmarkStart w:id="33" w:name="_Toc9317"/>
      <w:bookmarkStart w:id="34" w:name="_Toc20494_WPSOffice_Level2"/>
      <w:bookmarkStart w:id="35" w:name="_Toc5099_WPSOffice_Level2"/>
      <w:bookmarkStart w:id="36" w:name="_Toc11926"/>
    </w:p>
    <w:bookmarkEnd w:id="31"/>
    <w:bookmarkEnd w:id="32"/>
    <w:bookmarkEnd w:id="33"/>
    <w:bookmarkEnd w:id="34"/>
    <w:bookmarkEnd w:id="35"/>
    <w:bookmarkEnd w:id="36"/>
    <w:p>
      <w:pPr>
        <w:numPr>
          <w:ilvl w:val="0"/>
          <w:numId w:val="4"/>
        </w:numPr>
        <w:spacing w:line="460" w:lineRule="exact"/>
        <w:jc w:val="left"/>
        <w:rPr>
          <w:rFonts w:hint="eastAsia" w:ascii="微软雅黑" w:hAnsi="微软雅黑" w:eastAsia="微软雅黑" w:cs="微软雅黑"/>
          <w:b/>
          <w:bCs/>
          <w:color w:val="auto"/>
        </w:rPr>
      </w:pPr>
      <w:r>
        <w:rPr>
          <w:rFonts w:hint="eastAsia" w:ascii="微软雅黑" w:hAnsi="微软雅黑" w:eastAsia="微软雅黑" w:cs="微软雅黑"/>
          <w:b/>
          <w:bCs/>
          <w:color w:val="auto"/>
        </w:rPr>
        <w:t>有效报名资格确定</w:t>
      </w:r>
    </w:p>
    <w:p>
      <w:pPr>
        <w:numPr>
          <w:ilvl w:val="0"/>
          <w:numId w:val="6"/>
        </w:numPr>
        <w:spacing w:line="460" w:lineRule="exact"/>
        <w:ind w:left="0" w:firstLine="412" w:firstLineChars="200"/>
        <w:jc w:val="left"/>
        <w:rPr>
          <w:rFonts w:hint="eastAsia" w:ascii="微软雅黑" w:hAnsi="微软雅黑" w:eastAsia="微软雅黑" w:cs="微软雅黑"/>
          <w:color w:val="auto"/>
          <w:spacing w:val="-2"/>
        </w:rPr>
      </w:pPr>
      <w:r>
        <w:rPr>
          <w:rFonts w:hint="eastAsia" w:ascii="微软雅黑" w:hAnsi="微软雅黑" w:eastAsia="微软雅黑" w:cs="微软雅黑"/>
          <w:color w:val="auto"/>
          <w:spacing w:val="-2"/>
        </w:rPr>
        <w:t>按本章第</w:t>
      </w:r>
      <w:r>
        <w:rPr>
          <w:rFonts w:hint="eastAsia" w:ascii="微软雅黑" w:hAnsi="微软雅黑" w:eastAsia="微软雅黑" w:cs="微软雅黑"/>
          <w:color w:val="auto"/>
          <w:spacing w:val="-2"/>
          <w:lang w:eastAsia="zh-CN"/>
        </w:rPr>
        <w:t>八</w:t>
      </w:r>
      <w:r>
        <w:rPr>
          <w:rFonts w:hint="eastAsia" w:ascii="微软雅黑" w:hAnsi="微软雅黑" w:eastAsia="微软雅黑" w:cs="微软雅黑"/>
          <w:color w:val="auto"/>
          <w:spacing w:val="-2"/>
        </w:rPr>
        <w:t>项“磋商文件获取方式、时间、地点及磋商文件售价”的相关规定获取磋商文件的。</w:t>
      </w:r>
    </w:p>
    <w:p>
      <w:pPr>
        <w:numPr>
          <w:ilvl w:val="0"/>
          <w:numId w:val="6"/>
        </w:numPr>
        <w:spacing w:line="460" w:lineRule="exact"/>
        <w:ind w:left="0" w:firstLine="412" w:firstLineChars="200"/>
        <w:jc w:val="left"/>
        <w:rPr>
          <w:rFonts w:hint="eastAsia" w:ascii="微软雅黑" w:hAnsi="微软雅黑" w:eastAsia="微软雅黑" w:cs="微软雅黑"/>
          <w:color w:val="auto"/>
          <w:spacing w:val="-2"/>
        </w:rPr>
      </w:pPr>
      <w:r>
        <w:rPr>
          <w:rFonts w:hint="eastAsia" w:ascii="微软雅黑" w:hAnsi="微软雅黑" w:eastAsia="微软雅黑" w:cs="微软雅黑"/>
          <w:color w:val="auto"/>
          <w:spacing w:val="-2"/>
        </w:rPr>
        <w:t>报名资格不能转让。</w:t>
      </w:r>
    </w:p>
    <w:p>
      <w:pPr>
        <w:pStyle w:val="2"/>
        <w:spacing w:line="460" w:lineRule="exact"/>
        <w:ind w:firstLine="412"/>
        <w:rPr>
          <w:rFonts w:hint="eastAsia" w:ascii="微软雅黑" w:hAnsi="微软雅黑" w:eastAsia="微软雅黑" w:cs="微软雅黑"/>
          <w:color w:val="auto"/>
          <w:spacing w:val="-2"/>
          <w:szCs w:val="21"/>
        </w:rPr>
      </w:pPr>
      <w:r>
        <w:rPr>
          <w:rFonts w:hint="eastAsia" w:ascii="微软雅黑" w:hAnsi="微软雅黑" w:eastAsia="微软雅黑" w:cs="微软雅黑"/>
          <w:color w:val="auto"/>
          <w:spacing w:val="-2"/>
          <w:szCs w:val="21"/>
        </w:rPr>
        <w:t>说明：本项目在报名环节不对供应商进行资格审查。</w:t>
      </w:r>
    </w:p>
    <w:p>
      <w:pPr>
        <w:numPr>
          <w:ilvl w:val="0"/>
          <w:numId w:val="4"/>
        </w:numPr>
        <w:spacing w:line="460" w:lineRule="exact"/>
        <w:jc w:val="left"/>
        <w:rPr>
          <w:rFonts w:hint="eastAsia" w:ascii="微软雅黑" w:hAnsi="微软雅黑" w:eastAsia="微软雅黑" w:cs="微软雅黑"/>
          <w:b/>
          <w:bCs/>
          <w:color w:val="auto"/>
        </w:rPr>
      </w:pPr>
      <w:bookmarkStart w:id="37" w:name="_Toc8669"/>
      <w:bookmarkStart w:id="38" w:name="_Toc11153"/>
      <w:bookmarkStart w:id="39" w:name="_Toc26898"/>
      <w:r>
        <w:rPr>
          <w:rFonts w:hint="eastAsia" w:ascii="微软雅黑" w:hAnsi="微软雅黑" w:eastAsia="微软雅黑" w:cs="微软雅黑"/>
          <w:b/>
          <w:bCs/>
          <w:color w:val="auto"/>
        </w:rPr>
        <w:t>磋商文件获取方式、时间、地点及磋商文件售价</w:t>
      </w:r>
      <w:bookmarkEnd w:id="37"/>
      <w:bookmarkEnd w:id="38"/>
      <w:bookmarkEnd w:id="39"/>
    </w:p>
    <w:p>
      <w:pPr>
        <w:numPr>
          <w:ilvl w:val="0"/>
          <w:numId w:val="7"/>
        </w:numPr>
        <w:spacing w:line="460" w:lineRule="exact"/>
        <w:ind w:left="0" w:firstLine="412" w:firstLineChars="200"/>
        <w:jc w:val="left"/>
        <w:rPr>
          <w:rFonts w:hint="eastAsia" w:ascii="微软雅黑" w:hAnsi="微软雅黑" w:eastAsia="微软雅黑" w:cs="微软雅黑"/>
          <w:color w:val="auto"/>
          <w:spacing w:val="-2"/>
        </w:rPr>
      </w:pPr>
      <w:r>
        <w:rPr>
          <w:rFonts w:hint="eastAsia" w:ascii="微软雅黑" w:hAnsi="微软雅黑" w:eastAsia="微软雅黑" w:cs="微软雅黑"/>
          <w:color w:val="auto"/>
          <w:spacing w:val="-2"/>
          <w:lang w:eastAsia="zh-CN"/>
        </w:rPr>
        <w:t>磋商文件</w:t>
      </w:r>
      <w:r>
        <w:rPr>
          <w:rFonts w:hint="eastAsia" w:ascii="微软雅黑" w:hAnsi="微软雅黑" w:eastAsia="微软雅黑" w:cs="微软雅黑"/>
          <w:color w:val="auto"/>
          <w:spacing w:val="-2"/>
        </w:rPr>
        <w:t>获取时间：2024年7 月</w:t>
      </w:r>
      <w:r>
        <w:rPr>
          <w:rFonts w:hint="eastAsia" w:ascii="微软雅黑" w:hAnsi="微软雅黑" w:eastAsia="微软雅黑" w:cs="微软雅黑"/>
          <w:color w:val="auto"/>
          <w:spacing w:val="-2"/>
          <w:lang w:val="en-US" w:eastAsia="zh-CN"/>
        </w:rPr>
        <w:t>27</w:t>
      </w:r>
      <w:r>
        <w:rPr>
          <w:rFonts w:hint="eastAsia" w:ascii="微软雅黑" w:hAnsi="微软雅黑" w:eastAsia="微软雅黑" w:cs="微软雅黑"/>
          <w:color w:val="auto"/>
          <w:spacing w:val="-2"/>
        </w:rPr>
        <w:t xml:space="preserve"> 日上午09:00至2024年8 月</w:t>
      </w:r>
      <w:r>
        <w:rPr>
          <w:rFonts w:hint="eastAsia" w:ascii="微软雅黑" w:hAnsi="微软雅黑" w:eastAsia="微软雅黑" w:cs="微软雅黑"/>
          <w:color w:val="auto"/>
          <w:spacing w:val="-2"/>
          <w:lang w:val="en-US" w:eastAsia="zh-CN"/>
        </w:rPr>
        <w:t>2</w:t>
      </w:r>
      <w:r>
        <w:rPr>
          <w:rFonts w:hint="eastAsia" w:ascii="微软雅黑" w:hAnsi="微软雅黑" w:eastAsia="微软雅黑" w:cs="微软雅黑"/>
          <w:color w:val="auto"/>
          <w:spacing w:val="-2"/>
        </w:rPr>
        <w:t xml:space="preserve"> 日17:00在报名成功后获取(北京时间，法定节假日除外)。</w:t>
      </w:r>
    </w:p>
    <w:p>
      <w:pPr>
        <w:numPr>
          <w:ilvl w:val="0"/>
          <w:numId w:val="7"/>
        </w:numPr>
        <w:spacing w:line="460" w:lineRule="exact"/>
        <w:ind w:left="0" w:firstLine="412" w:firstLineChars="200"/>
        <w:jc w:val="left"/>
        <w:rPr>
          <w:rFonts w:hint="eastAsia" w:ascii="微软雅黑" w:hAnsi="微软雅黑" w:eastAsia="微软雅黑" w:cs="微软雅黑"/>
          <w:color w:val="auto"/>
          <w:spacing w:val="-2"/>
        </w:rPr>
      </w:pPr>
      <w:r>
        <w:rPr>
          <w:rFonts w:hint="eastAsia" w:ascii="微软雅黑" w:hAnsi="微软雅黑" w:eastAsia="微软雅黑" w:cs="微软雅黑"/>
          <w:color w:val="auto"/>
          <w:spacing w:val="-2"/>
        </w:rPr>
        <w:t>报名方式：网上报名，请将报名资料传至2015535257@qq.com；联系人：王女士，联系方式：1838503839。（文件售出后费用不退，报名资格不能转让）。</w:t>
      </w:r>
    </w:p>
    <w:p>
      <w:pPr>
        <w:numPr>
          <w:ilvl w:val="0"/>
          <w:numId w:val="7"/>
        </w:numPr>
        <w:spacing w:line="460" w:lineRule="exact"/>
        <w:ind w:left="0" w:firstLine="412" w:firstLineChars="200"/>
        <w:jc w:val="left"/>
        <w:rPr>
          <w:rFonts w:hint="eastAsia" w:ascii="微软雅黑" w:hAnsi="微软雅黑" w:eastAsia="微软雅黑" w:cs="微软雅黑"/>
          <w:color w:val="auto"/>
          <w:spacing w:val="-2"/>
        </w:rPr>
      </w:pPr>
      <w:r>
        <w:rPr>
          <w:rFonts w:hint="eastAsia" w:ascii="微软雅黑" w:hAnsi="微软雅黑" w:eastAsia="微软雅黑" w:cs="微软雅黑"/>
          <w:color w:val="auto"/>
          <w:spacing w:val="-2"/>
        </w:rPr>
        <w:t>资料费：人民币400元/份。</w:t>
      </w:r>
    </w:p>
    <w:p>
      <w:pPr>
        <w:numPr>
          <w:ilvl w:val="0"/>
          <w:numId w:val="7"/>
        </w:numPr>
        <w:spacing w:line="460" w:lineRule="exact"/>
        <w:ind w:left="0" w:firstLine="412" w:firstLineChars="200"/>
        <w:jc w:val="left"/>
        <w:rPr>
          <w:rFonts w:hint="eastAsia" w:ascii="微软雅黑" w:hAnsi="微软雅黑" w:eastAsia="微软雅黑" w:cs="微软雅黑"/>
          <w:color w:val="auto"/>
          <w:spacing w:val="-2"/>
        </w:rPr>
      </w:pPr>
      <w:r>
        <w:rPr>
          <w:rFonts w:hint="eastAsia" w:ascii="微软雅黑" w:hAnsi="微软雅黑" w:eastAsia="微软雅黑" w:cs="微软雅黑"/>
          <w:color w:val="auto"/>
          <w:spacing w:val="-2"/>
        </w:rPr>
        <w:t>收款账户（微信二维码）：</w:t>
      </w:r>
    </w:p>
    <w:p>
      <w:pPr>
        <w:pStyle w:val="3"/>
        <w:rPr>
          <w:rFonts w:hint="eastAsia" w:ascii="微软雅黑" w:hAnsi="微软雅黑" w:eastAsia="微软雅黑" w:cs="微软雅黑"/>
          <w:color w:val="auto"/>
          <w:spacing w:val="-2"/>
        </w:rPr>
      </w:pPr>
      <w:r>
        <w:rPr>
          <w:rFonts w:hint="eastAsia" w:ascii="微软雅黑" w:hAnsi="微软雅黑" w:eastAsia="微软雅黑" w:cs="微软雅黑"/>
          <w:color w:val="auto"/>
          <w:spacing w:val="-2"/>
          <w:kern w:val="2"/>
          <w:sz w:val="21"/>
          <w:szCs w:val="22"/>
          <w:lang w:val="en-US" w:eastAsia="zh-CN" w:bidi="ar-SA"/>
        </w:rPr>
        <w:drawing>
          <wp:inline distT="0" distB="0" distL="114300" distR="114300">
            <wp:extent cx="2004060" cy="2725420"/>
            <wp:effectExtent l="0" t="0" r="15240" b="17780"/>
            <wp:docPr id="2" name="图片 2" descr="972dab572af13a76545b648f733fa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972dab572af13a76545b648f733fa8c"/>
                    <pic:cNvPicPr>
                      <a:picLocks noChangeAspect="1"/>
                    </pic:cNvPicPr>
                  </pic:nvPicPr>
                  <pic:blipFill>
                    <a:blip r:embed="rId12"/>
                    <a:stretch>
                      <a:fillRect/>
                    </a:stretch>
                  </pic:blipFill>
                  <pic:spPr>
                    <a:xfrm>
                      <a:off x="0" y="0"/>
                      <a:ext cx="2004060" cy="2725420"/>
                    </a:xfrm>
                    <a:prstGeom prst="rect">
                      <a:avLst/>
                    </a:prstGeom>
                  </pic:spPr>
                </pic:pic>
              </a:graphicData>
            </a:graphic>
          </wp:inline>
        </w:drawing>
      </w:r>
    </w:p>
    <w:p>
      <w:pPr>
        <w:numPr>
          <w:ilvl w:val="0"/>
          <w:numId w:val="7"/>
        </w:numPr>
        <w:spacing w:line="460" w:lineRule="exact"/>
        <w:ind w:left="0" w:firstLine="412" w:firstLineChars="200"/>
        <w:jc w:val="left"/>
        <w:rPr>
          <w:rFonts w:hint="eastAsia" w:ascii="微软雅黑" w:hAnsi="微软雅黑" w:eastAsia="微软雅黑" w:cs="微软雅黑"/>
          <w:color w:val="auto"/>
          <w:spacing w:val="-2"/>
        </w:rPr>
      </w:pPr>
      <w:r>
        <w:rPr>
          <w:rFonts w:hint="eastAsia" w:ascii="微软雅黑" w:hAnsi="微软雅黑" w:eastAsia="微软雅黑" w:cs="微软雅黑"/>
          <w:color w:val="auto"/>
          <w:spacing w:val="-2"/>
          <w:lang w:eastAsia="zh-CN"/>
        </w:rPr>
        <w:t>供应商</w:t>
      </w:r>
      <w:r>
        <w:rPr>
          <w:rFonts w:hint="eastAsia" w:ascii="微软雅黑" w:hAnsi="微软雅黑" w:eastAsia="微软雅黑" w:cs="微软雅黑"/>
          <w:color w:val="auto"/>
          <w:spacing w:val="-2"/>
        </w:rPr>
        <w:t>获取</w:t>
      </w:r>
      <w:r>
        <w:rPr>
          <w:rFonts w:hint="eastAsia" w:ascii="微软雅黑" w:hAnsi="微软雅黑" w:eastAsia="微软雅黑" w:cs="微软雅黑"/>
          <w:color w:val="auto"/>
          <w:spacing w:val="-2"/>
          <w:lang w:eastAsia="zh-CN"/>
        </w:rPr>
        <w:t>磋商文件</w:t>
      </w:r>
      <w:r>
        <w:rPr>
          <w:rFonts w:hint="eastAsia" w:ascii="微软雅黑" w:hAnsi="微软雅黑" w:eastAsia="微软雅黑" w:cs="微软雅黑"/>
          <w:color w:val="auto"/>
          <w:spacing w:val="-2"/>
        </w:rPr>
        <w:t>时，须提供以下资料：</w:t>
      </w:r>
    </w:p>
    <w:p>
      <w:pPr>
        <w:numPr>
          <w:ilvl w:val="0"/>
          <w:numId w:val="0"/>
        </w:numPr>
        <w:spacing w:line="460" w:lineRule="exact"/>
        <w:ind w:leftChars="200"/>
        <w:jc w:val="left"/>
        <w:rPr>
          <w:rFonts w:hint="eastAsia" w:ascii="微软雅黑" w:hAnsi="微软雅黑" w:eastAsia="微软雅黑" w:cs="微软雅黑"/>
          <w:color w:val="auto"/>
          <w:spacing w:val="-2"/>
        </w:rPr>
      </w:pPr>
      <w:r>
        <w:rPr>
          <w:rFonts w:hint="eastAsia" w:ascii="微软雅黑" w:hAnsi="微软雅黑" w:eastAsia="微软雅黑" w:cs="微软雅黑"/>
          <w:color w:val="auto"/>
          <w:spacing w:val="-2"/>
        </w:rPr>
        <w:t>①　营业执照；</w:t>
      </w:r>
    </w:p>
    <w:p>
      <w:pPr>
        <w:numPr>
          <w:ilvl w:val="0"/>
          <w:numId w:val="0"/>
        </w:numPr>
        <w:spacing w:line="460" w:lineRule="exact"/>
        <w:ind w:leftChars="200"/>
        <w:jc w:val="left"/>
        <w:rPr>
          <w:rFonts w:hint="eastAsia" w:ascii="微软雅黑" w:hAnsi="微软雅黑" w:eastAsia="微软雅黑" w:cs="微软雅黑"/>
          <w:color w:val="auto"/>
          <w:spacing w:val="-2"/>
        </w:rPr>
      </w:pPr>
      <w:r>
        <w:rPr>
          <w:rFonts w:hint="eastAsia" w:ascii="微软雅黑" w:hAnsi="微软雅黑" w:eastAsia="微软雅黑" w:cs="微软雅黑"/>
          <w:color w:val="auto"/>
          <w:spacing w:val="-2"/>
        </w:rPr>
        <w:t>②　单位介绍信（应包含项目名称、联系人姓名、联系电话、联系邮箱等内容）；</w:t>
      </w:r>
    </w:p>
    <w:p>
      <w:pPr>
        <w:numPr>
          <w:ilvl w:val="0"/>
          <w:numId w:val="0"/>
        </w:numPr>
        <w:spacing w:line="460" w:lineRule="exact"/>
        <w:ind w:leftChars="200"/>
        <w:jc w:val="left"/>
        <w:rPr>
          <w:rFonts w:hint="eastAsia" w:ascii="微软雅黑" w:hAnsi="微软雅黑" w:eastAsia="微软雅黑" w:cs="微软雅黑"/>
          <w:color w:val="auto"/>
          <w:spacing w:val="-2"/>
        </w:rPr>
      </w:pPr>
      <w:r>
        <w:rPr>
          <w:rFonts w:hint="eastAsia" w:ascii="微软雅黑" w:hAnsi="微软雅黑" w:eastAsia="微软雅黑" w:cs="微软雅黑"/>
          <w:color w:val="auto"/>
          <w:spacing w:val="-2"/>
        </w:rPr>
        <w:t>③　委托人身份证影印件；</w:t>
      </w:r>
    </w:p>
    <w:p>
      <w:pPr>
        <w:numPr>
          <w:ilvl w:val="0"/>
          <w:numId w:val="7"/>
        </w:numPr>
        <w:spacing w:line="460" w:lineRule="exact"/>
        <w:ind w:left="0" w:firstLine="412" w:firstLineChars="200"/>
        <w:jc w:val="left"/>
        <w:rPr>
          <w:rFonts w:hint="eastAsia" w:ascii="微软雅黑" w:hAnsi="微软雅黑" w:eastAsia="微软雅黑" w:cs="微软雅黑"/>
          <w:color w:val="auto"/>
          <w:spacing w:val="-2"/>
        </w:rPr>
      </w:pPr>
      <w:r>
        <w:rPr>
          <w:rFonts w:hint="eastAsia" w:ascii="微软雅黑" w:hAnsi="微软雅黑" w:eastAsia="微软雅黑" w:cs="微软雅黑"/>
          <w:color w:val="auto"/>
          <w:spacing w:val="-2"/>
        </w:rPr>
        <w:t>供应商按上述规定获取了磋商文件的，即为报名成功。磋商文件售后不退，报名资格不能转让。</w:t>
      </w:r>
    </w:p>
    <w:p>
      <w:pPr>
        <w:numPr>
          <w:ilvl w:val="0"/>
          <w:numId w:val="7"/>
        </w:numPr>
        <w:spacing w:line="460" w:lineRule="exact"/>
        <w:ind w:left="0" w:firstLine="412" w:firstLineChars="200"/>
        <w:jc w:val="left"/>
        <w:rPr>
          <w:rFonts w:hint="eastAsia" w:ascii="微软雅黑" w:hAnsi="微软雅黑" w:eastAsia="微软雅黑" w:cs="微软雅黑"/>
          <w:color w:val="auto"/>
          <w:spacing w:val="-2"/>
        </w:rPr>
      </w:pPr>
      <w:r>
        <w:rPr>
          <w:rFonts w:hint="eastAsia" w:ascii="微软雅黑" w:hAnsi="微软雅黑" w:eastAsia="微软雅黑" w:cs="微软雅黑"/>
          <w:color w:val="auto"/>
          <w:spacing w:val="-2"/>
        </w:rPr>
        <w:t>本项目发售的磋商文件仅针对本次采购活动。</w:t>
      </w:r>
    </w:p>
    <w:p>
      <w:pPr>
        <w:numPr>
          <w:ilvl w:val="0"/>
          <w:numId w:val="4"/>
        </w:numPr>
        <w:spacing w:line="460" w:lineRule="exact"/>
        <w:jc w:val="left"/>
        <w:rPr>
          <w:rFonts w:hint="eastAsia" w:ascii="微软雅黑" w:hAnsi="微软雅黑" w:eastAsia="微软雅黑" w:cs="微软雅黑"/>
          <w:b/>
          <w:bCs/>
          <w:color w:val="auto"/>
        </w:rPr>
      </w:pPr>
      <w:r>
        <w:rPr>
          <w:rFonts w:hint="eastAsia" w:ascii="微软雅黑" w:hAnsi="微软雅黑" w:eastAsia="微软雅黑" w:cs="微软雅黑"/>
          <w:b/>
          <w:bCs/>
          <w:color w:val="auto"/>
        </w:rPr>
        <w:t>响应文件的接收</w:t>
      </w:r>
    </w:p>
    <w:p>
      <w:pPr>
        <w:numPr>
          <w:ilvl w:val="0"/>
          <w:numId w:val="8"/>
        </w:numPr>
        <w:spacing w:line="460" w:lineRule="exact"/>
        <w:ind w:left="0" w:firstLine="412" w:firstLineChars="200"/>
        <w:jc w:val="left"/>
        <w:rPr>
          <w:rFonts w:hint="eastAsia" w:ascii="微软雅黑" w:hAnsi="微软雅黑" w:eastAsia="微软雅黑" w:cs="微软雅黑"/>
          <w:color w:val="auto"/>
          <w:spacing w:val="-2"/>
        </w:rPr>
      </w:pPr>
      <w:r>
        <w:rPr>
          <w:rFonts w:hint="eastAsia" w:ascii="微软雅黑" w:hAnsi="微软雅黑" w:eastAsia="微软雅黑" w:cs="微软雅黑"/>
          <w:color w:val="auto"/>
          <w:spacing w:val="-2"/>
        </w:rPr>
        <w:t>响应文件的递交起止时间：</w:t>
      </w:r>
      <w:r>
        <w:rPr>
          <w:rFonts w:hint="eastAsia" w:ascii="微软雅黑" w:hAnsi="微软雅黑" w:eastAsia="微软雅黑" w:cs="微软雅黑"/>
          <w:color w:val="auto"/>
          <w:spacing w:val="-2"/>
          <w:lang w:eastAsia="zh-CN"/>
        </w:rPr>
        <w:t>2024年8 月</w:t>
      </w:r>
      <w:r>
        <w:rPr>
          <w:rFonts w:hint="eastAsia" w:ascii="微软雅黑" w:hAnsi="微软雅黑" w:eastAsia="微软雅黑" w:cs="微软雅黑"/>
          <w:color w:val="auto"/>
          <w:spacing w:val="-2"/>
          <w:lang w:val="en-US" w:eastAsia="zh-CN"/>
        </w:rPr>
        <w:t>6</w:t>
      </w:r>
      <w:r>
        <w:rPr>
          <w:rFonts w:hint="eastAsia" w:ascii="微软雅黑" w:hAnsi="微软雅黑" w:eastAsia="微软雅黑" w:cs="微软雅黑"/>
          <w:color w:val="auto"/>
          <w:spacing w:val="-2"/>
          <w:lang w:eastAsia="zh-CN"/>
        </w:rPr>
        <w:t>日09：</w:t>
      </w:r>
      <w:r>
        <w:rPr>
          <w:rFonts w:hint="eastAsia" w:ascii="微软雅黑" w:hAnsi="微软雅黑" w:eastAsia="微软雅黑" w:cs="微软雅黑"/>
          <w:color w:val="auto"/>
          <w:spacing w:val="-2"/>
          <w:lang w:val="en-US" w:eastAsia="zh-CN"/>
        </w:rPr>
        <w:t>0</w:t>
      </w:r>
      <w:r>
        <w:rPr>
          <w:rFonts w:hint="eastAsia" w:ascii="微软雅黑" w:hAnsi="微软雅黑" w:eastAsia="微软雅黑" w:cs="微软雅黑"/>
          <w:color w:val="auto"/>
          <w:spacing w:val="-2"/>
          <w:lang w:eastAsia="zh-CN"/>
        </w:rPr>
        <w:t>0至</w:t>
      </w:r>
      <w:r>
        <w:rPr>
          <w:rFonts w:hint="eastAsia" w:ascii="微软雅黑" w:hAnsi="微软雅黑" w:eastAsia="微软雅黑" w:cs="微软雅黑"/>
          <w:color w:val="auto"/>
          <w:spacing w:val="-2"/>
          <w:lang w:val="en-US" w:eastAsia="zh-CN"/>
        </w:rPr>
        <w:t>09</w:t>
      </w:r>
      <w:r>
        <w:rPr>
          <w:rFonts w:hint="eastAsia" w:ascii="微软雅黑" w:hAnsi="微软雅黑" w:eastAsia="微软雅黑" w:cs="微软雅黑"/>
          <w:color w:val="auto"/>
          <w:spacing w:val="-2"/>
          <w:lang w:eastAsia="zh-CN"/>
        </w:rPr>
        <w:t>:</w:t>
      </w:r>
      <w:r>
        <w:rPr>
          <w:rFonts w:hint="eastAsia" w:ascii="微软雅黑" w:hAnsi="微软雅黑" w:eastAsia="微软雅黑" w:cs="微软雅黑"/>
          <w:color w:val="auto"/>
          <w:spacing w:val="-2"/>
          <w:lang w:val="en-US" w:eastAsia="zh-CN"/>
        </w:rPr>
        <w:t>3</w:t>
      </w:r>
      <w:r>
        <w:rPr>
          <w:rFonts w:hint="eastAsia" w:ascii="微软雅黑" w:hAnsi="微软雅黑" w:eastAsia="微软雅黑" w:cs="微软雅黑"/>
          <w:color w:val="auto"/>
          <w:spacing w:val="-2"/>
          <w:lang w:eastAsia="zh-CN"/>
        </w:rPr>
        <w:t>0</w:t>
      </w:r>
      <w:r>
        <w:rPr>
          <w:rFonts w:hint="eastAsia" w:ascii="微软雅黑" w:hAnsi="微软雅黑" w:eastAsia="微软雅黑" w:cs="微软雅黑"/>
          <w:color w:val="auto"/>
          <w:spacing w:val="-2"/>
        </w:rPr>
        <w:t>（北京时间）。</w:t>
      </w:r>
    </w:p>
    <w:p>
      <w:pPr>
        <w:numPr>
          <w:ilvl w:val="0"/>
          <w:numId w:val="8"/>
        </w:numPr>
        <w:spacing w:line="460" w:lineRule="exact"/>
        <w:ind w:left="0" w:firstLine="412" w:firstLineChars="200"/>
        <w:jc w:val="left"/>
        <w:rPr>
          <w:rFonts w:hint="eastAsia" w:ascii="微软雅黑" w:hAnsi="微软雅黑" w:eastAsia="微软雅黑" w:cs="微软雅黑"/>
          <w:color w:val="auto"/>
          <w:spacing w:val="-2"/>
        </w:rPr>
      </w:pPr>
      <w:r>
        <w:rPr>
          <w:rFonts w:hint="eastAsia" w:ascii="微软雅黑" w:hAnsi="微软雅黑" w:eastAsia="微软雅黑" w:cs="微软雅黑"/>
          <w:color w:val="auto"/>
          <w:spacing w:val="-2"/>
        </w:rPr>
        <w:t>响应文件的递交地点：</w:t>
      </w:r>
      <w:r>
        <w:rPr>
          <w:rFonts w:hint="eastAsia" w:ascii="微软雅黑" w:hAnsi="微软雅黑" w:eastAsia="微软雅黑" w:cs="微软雅黑"/>
          <w:color w:val="auto"/>
          <w:spacing w:val="-2"/>
          <w:lang w:eastAsia="zh-CN"/>
        </w:rPr>
        <w:t>四川自贡港通建设开发有限公司会议室</w:t>
      </w:r>
      <w:r>
        <w:rPr>
          <w:rFonts w:hint="eastAsia" w:ascii="微软雅黑" w:hAnsi="微软雅黑" w:eastAsia="微软雅黑" w:cs="微软雅黑"/>
          <w:color w:val="auto"/>
          <w:spacing w:val="-2"/>
        </w:rPr>
        <w:t>。</w:t>
      </w:r>
    </w:p>
    <w:p>
      <w:pPr>
        <w:numPr>
          <w:ilvl w:val="0"/>
          <w:numId w:val="8"/>
        </w:numPr>
        <w:spacing w:line="460" w:lineRule="exact"/>
        <w:ind w:left="0" w:firstLine="412" w:firstLineChars="200"/>
        <w:jc w:val="left"/>
        <w:rPr>
          <w:rFonts w:hint="eastAsia" w:ascii="微软雅黑" w:hAnsi="微软雅黑" w:eastAsia="微软雅黑" w:cs="微软雅黑"/>
          <w:color w:val="auto"/>
          <w:spacing w:val="-2"/>
        </w:rPr>
      </w:pPr>
      <w:r>
        <w:rPr>
          <w:rFonts w:hint="eastAsia" w:ascii="微软雅黑" w:hAnsi="微软雅黑" w:eastAsia="微软雅黑" w:cs="微软雅黑"/>
          <w:color w:val="auto"/>
          <w:spacing w:val="-2"/>
        </w:rPr>
        <w:t>邮寄送达或逾期送达或未按本磋商文件要求密封响应文件将被拒收。</w:t>
      </w:r>
    </w:p>
    <w:p>
      <w:pPr>
        <w:numPr>
          <w:ilvl w:val="0"/>
          <w:numId w:val="4"/>
        </w:numPr>
        <w:spacing w:line="460" w:lineRule="exact"/>
        <w:jc w:val="left"/>
        <w:rPr>
          <w:rFonts w:hint="eastAsia" w:ascii="微软雅黑" w:hAnsi="微软雅黑" w:eastAsia="微软雅黑" w:cs="微软雅黑"/>
          <w:b/>
          <w:bCs/>
          <w:color w:val="auto"/>
        </w:rPr>
      </w:pPr>
      <w:r>
        <w:rPr>
          <w:rFonts w:hint="eastAsia" w:ascii="微软雅黑" w:hAnsi="微软雅黑" w:eastAsia="微软雅黑" w:cs="微软雅黑"/>
          <w:b/>
          <w:bCs/>
          <w:color w:val="auto"/>
        </w:rPr>
        <w:t>响应文件递交截止时间、开启时间及地点</w:t>
      </w:r>
    </w:p>
    <w:p>
      <w:pPr>
        <w:numPr>
          <w:ilvl w:val="0"/>
          <w:numId w:val="9"/>
        </w:numPr>
        <w:spacing w:line="460" w:lineRule="exact"/>
        <w:ind w:left="8" w:leftChars="0" w:firstLine="412" w:firstLineChars="0"/>
        <w:jc w:val="left"/>
        <w:rPr>
          <w:rFonts w:hint="eastAsia" w:ascii="微软雅黑" w:hAnsi="微软雅黑" w:eastAsia="微软雅黑" w:cs="微软雅黑"/>
          <w:color w:val="auto"/>
          <w:spacing w:val="-2"/>
        </w:rPr>
      </w:pPr>
      <w:r>
        <w:rPr>
          <w:rFonts w:hint="eastAsia" w:ascii="微软雅黑" w:hAnsi="微软雅黑" w:eastAsia="微软雅黑" w:cs="微软雅黑"/>
          <w:color w:val="auto"/>
          <w:spacing w:val="-2"/>
        </w:rPr>
        <w:t>响应文件递交截止时间（磋商会开始时间）：</w:t>
      </w:r>
      <w:r>
        <w:rPr>
          <w:rFonts w:hint="eastAsia" w:ascii="微软雅黑" w:hAnsi="微软雅黑" w:eastAsia="微软雅黑" w:cs="微软雅黑"/>
          <w:color w:val="auto"/>
          <w:spacing w:val="-2"/>
          <w:lang w:eastAsia="zh-CN"/>
        </w:rPr>
        <w:t>2024年 8月</w:t>
      </w:r>
      <w:r>
        <w:rPr>
          <w:rFonts w:hint="eastAsia" w:ascii="微软雅黑" w:hAnsi="微软雅黑" w:eastAsia="微软雅黑" w:cs="微软雅黑"/>
          <w:color w:val="auto"/>
          <w:spacing w:val="-2"/>
          <w:lang w:val="en-US" w:eastAsia="zh-CN"/>
        </w:rPr>
        <w:t>6</w:t>
      </w:r>
      <w:r>
        <w:rPr>
          <w:rFonts w:hint="eastAsia" w:ascii="微软雅黑" w:hAnsi="微软雅黑" w:eastAsia="微软雅黑" w:cs="微软雅黑"/>
          <w:color w:val="auto"/>
          <w:spacing w:val="-2"/>
          <w:lang w:eastAsia="zh-CN"/>
        </w:rPr>
        <w:t>日</w:t>
      </w:r>
      <w:r>
        <w:rPr>
          <w:rFonts w:hint="eastAsia" w:ascii="微软雅黑" w:hAnsi="微软雅黑" w:eastAsia="微软雅黑" w:cs="微软雅黑"/>
          <w:color w:val="auto"/>
          <w:spacing w:val="-2"/>
          <w:lang w:val="en-US" w:eastAsia="zh-CN"/>
        </w:rPr>
        <w:t>09</w:t>
      </w:r>
      <w:r>
        <w:rPr>
          <w:rFonts w:hint="eastAsia" w:ascii="微软雅黑" w:hAnsi="微软雅黑" w:eastAsia="微软雅黑" w:cs="微软雅黑"/>
          <w:color w:val="auto"/>
          <w:spacing w:val="-2"/>
          <w:lang w:eastAsia="zh-CN"/>
        </w:rPr>
        <w:t>：</w:t>
      </w:r>
      <w:r>
        <w:rPr>
          <w:rFonts w:hint="eastAsia" w:ascii="微软雅黑" w:hAnsi="微软雅黑" w:eastAsia="微软雅黑" w:cs="微软雅黑"/>
          <w:color w:val="auto"/>
          <w:spacing w:val="-2"/>
          <w:lang w:val="en-US" w:eastAsia="zh-CN"/>
        </w:rPr>
        <w:t>3</w:t>
      </w:r>
      <w:r>
        <w:rPr>
          <w:rFonts w:hint="eastAsia" w:ascii="微软雅黑" w:hAnsi="微软雅黑" w:eastAsia="微软雅黑" w:cs="微软雅黑"/>
          <w:color w:val="auto"/>
          <w:spacing w:val="-2"/>
          <w:lang w:eastAsia="zh-CN"/>
        </w:rPr>
        <w:t>0</w:t>
      </w:r>
      <w:r>
        <w:rPr>
          <w:rFonts w:hint="eastAsia" w:ascii="微软雅黑" w:hAnsi="微软雅黑" w:eastAsia="微软雅黑" w:cs="微软雅黑"/>
          <w:color w:val="auto"/>
          <w:spacing w:val="-2"/>
        </w:rPr>
        <w:t>（北京时间）。</w:t>
      </w:r>
    </w:p>
    <w:p>
      <w:pPr>
        <w:numPr>
          <w:ilvl w:val="0"/>
          <w:numId w:val="9"/>
        </w:numPr>
        <w:spacing w:line="460" w:lineRule="exact"/>
        <w:ind w:left="8" w:leftChars="0" w:firstLine="412" w:firstLineChars="0"/>
        <w:jc w:val="left"/>
        <w:rPr>
          <w:rFonts w:hint="eastAsia" w:ascii="微软雅黑" w:hAnsi="微软雅黑" w:eastAsia="微软雅黑" w:cs="微软雅黑"/>
          <w:color w:val="auto"/>
          <w:spacing w:val="-2"/>
        </w:rPr>
      </w:pPr>
      <w:r>
        <w:rPr>
          <w:rFonts w:hint="eastAsia" w:ascii="微软雅黑" w:hAnsi="微软雅黑" w:eastAsia="微软雅黑" w:cs="微软雅黑"/>
          <w:color w:val="auto"/>
          <w:spacing w:val="-2"/>
        </w:rPr>
        <w:t>响应文件开启时间：响应文件由磋商小组在评审时开启；</w:t>
      </w:r>
    </w:p>
    <w:p>
      <w:pPr>
        <w:numPr>
          <w:ilvl w:val="0"/>
          <w:numId w:val="9"/>
        </w:numPr>
        <w:spacing w:line="460" w:lineRule="exact"/>
        <w:ind w:left="8" w:leftChars="0" w:firstLine="412" w:firstLineChars="0"/>
        <w:jc w:val="left"/>
        <w:rPr>
          <w:rFonts w:hint="eastAsia" w:ascii="微软雅黑" w:hAnsi="微软雅黑" w:eastAsia="微软雅黑" w:cs="微软雅黑"/>
          <w:color w:val="auto"/>
          <w:spacing w:val="-2"/>
        </w:rPr>
      </w:pPr>
      <w:r>
        <w:rPr>
          <w:rFonts w:hint="eastAsia" w:ascii="微软雅黑" w:hAnsi="微软雅黑" w:eastAsia="微软雅黑" w:cs="微软雅黑"/>
          <w:color w:val="auto"/>
          <w:spacing w:val="-2"/>
        </w:rPr>
        <w:t>响应文件开启地点：</w:t>
      </w:r>
      <w:r>
        <w:rPr>
          <w:rFonts w:hint="eastAsia" w:ascii="微软雅黑" w:hAnsi="微软雅黑" w:eastAsia="微软雅黑" w:cs="微软雅黑"/>
          <w:color w:val="auto"/>
          <w:spacing w:val="-2"/>
          <w:lang w:eastAsia="zh-CN"/>
        </w:rPr>
        <w:t>四川自贡港通建设开发有限公司会议室</w:t>
      </w:r>
      <w:r>
        <w:rPr>
          <w:rFonts w:hint="eastAsia" w:ascii="微软雅黑" w:hAnsi="微软雅黑" w:eastAsia="微软雅黑" w:cs="微软雅黑"/>
          <w:color w:val="auto"/>
          <w:spacing w:val="-2"/>
        </w:rPr>
        <w:t>。</w:t>
      </w:r>
    </w:p>
    <w:p>
      <w:pPr>
        <w:numPr>
          <w:ilvl w:val="0"/>
          <w:numId w:val="9"/>
        </w:numPr>
        <w:spacing w:line="460" w:lineRule="exact"/>
        <w:ind w:left="8" w:leftChars="0" w:firstLine="420" w:firstLineChars="0"/>
        <w:jc w:val="left"/>
        <w:rPr>
          <w:rFonts w:hint="eastAsia" w:ascii="微软雅黑" w:hAnsi="微软雅黑" w:eastAsia="微软雅黑" w:cs="微软雅黑"/>
          <w:color w:val="auto"/>
          <w:spacing w:val="-2"/>
        </w:rPr>
      </w:pPr>
      <w:r>
        <w:rPr>
          <w:rFonts w:hint="eastAsia" w:ascii="微软雅黑" w:hAnsi="微软雅黑" w:eastAsia="微软雅黑" w:cs="微软雅黑"/>
          <w:color w:val="auto"/>
          <w:szCs w:val="18"/>
        </w:rPr>
        <w:t>供应商应派全权代表参加本次采购磋商会。供应商未派全权代表参加投标的，视同认可、接受本项目的开标、评标过程及其结果。</w:t>
      </w:r>
    </w:p>
    <w:p>
      <w:pPr>
        <w:pStyle w:val="2"/>
        <w:ind w:firstLine="422"/>
        <w:rPr>
          <w:rFonts w:hint="eastAsia" w:ascii="微软雅黑" w:hAnsi="微软雅黑" w:eastAsia="微软雅黑" w:cs="微软雅黑"/>
          <w:b/>
          <w:bCs/>
          <w:color w:val="auto"/>
        </w:rPr>
      </w:pPr>
      <w:r>
        <w:rPr>
          <w:rFonts w:hint="eastAsia" w:ascii="微软雅黑" w:hAnsi="微软雅黑" w:eastAsia="微软雅黑" w:cs="微软雅黑"/>
          <w:b/>
          <w:bCs/>
          <w:color w:val="auto"/>
          <w:szCs w:val="18"/>
        </w:rPr>
        <w:t>说明：本项提到的响应文件是指：资格性响应文件、其他响应文件。最后报价一览表按磋商小组要求的时间递交。</w:t>
      </w:r>
    </w:p>
    <w:p>
      <w:pPr>
        <w:numPr>
          <w:ilvl w:val="0"/>
          <w:numId w:val="4"/>
        </w:numPr>
        <w:spacing w:line="460" w:lineRule="exact"/>
        <w:jc w:val="left"/>
        <w:rPr>
          <w:rFonts w:hint="eastAsia" w:ascii="微软雅黑" w:hAnsi="微软雅黑" w:eastAsia="微软雅黑" w:cs="微软雅黑"/>
          <w:b/>
          <w:bCs/>
          <w:color w:val="auto"/>
        </w:rPr>
      </w:pPr>
      <w:bookmarkStart w:id="40" w:name="_Toc22080"/>
      <w:bookmarkStart w:id="41" w:name="_Toc27740"/>
      <w:bookmarkStart w:id="42" w:name="_Toc31806"/>
      <w:r>
        <w:rPr>
          <w:rFonts w:hint="eastAsia" w:ascii="微软雅黑" w:hAnsi="微软雅黑" w:eastAsia="微软雅黑" w:cs="微软雅黑"/>
          <w:b/>
          <w:bCs/>
          <w:color w:val="auto"/>
        </w:rPr>
        <w:t>本公开招标邀请在四川招投标网（www.scbid.com）及四川自贡港通建设开发有限公司官网</w:t>
      </w:r>
      <w:r>
        <w:rPr>
          <w:rFonts w:hint="eastAsia" w:ascii="微软雅黑" w:hAnsi="微软雅黑" w:eastAsia="微软雅黑" w:cs="微软雅黑"/>
          <w:b/>
          <w:bCs/>
          <w:color w:val="auto"/>
          <w:lang w:eastAsia="zh-CN"/>
        </w:rPr>
        <w:t>（http://www.scgoto.com/）</w:t>
      </w:r>
      <w:r>
        <w:rPr>
          <w:rFonts w:hint="eastAsia" w:ascii="微软雅黑" w:hAnsi="微软雅黑" w:eastAsia="微软雅黑" w:cs="微软雅黑"/>
          <w:b/>
          <w:bCs/>
          <w:color w:val="auto"/>
        </w:rPr>
        <w:t>上以公告形式发布。</w:t>
      </w:r>
      <w:bookmarkEnd w:id="40"/>
      <w:bookmarkEnd w:id="41"/>
      <w:bookmarkEnd w:id="42"/>
    </w:p>
    <w:p>
      <w:pPr>
        <w:numPr>
          <w:ilvl w:val="0"/>
          <w:numId w:val="4"/>
        </w:numPr>
        <w:spacing w:line="460" w:lineRule="exact"/>
        <w:jc w:val="left"/>
        <w:rPr>
          <w:rFonts w:hint="eastAsia" w:ascii="微软雅黑" w:hAnsi="微软雅黑" w:eastAsia="微软雅黑" w:cs="微软雅黑"/>
          <w:b/>
          <w:bCs/>
          <w:color w:val="auto"/>
        </w:rPr>
      </w:pPr>
      <w:bookmarkStart w:id="43" w:name="_Toc17039"/>
      <w:bookmarkStart w:id="44" w:name="_Toc28967"/>
      <w:bookmarkStart w:id="45" w:name="_Toc24784"/>
      <w:r>
        <w:rPr>
          <w:rFonts w:hint="eastAsia" w:ascii="微软雅黑" w:hAnsi="微软雅黑" w:eastAsia="微软雅黑" w:cs="微软雅黑"/>
          <w:b/>
          <w:bCs/>
          <w:color w:val="auto"/>
        </w:rPr>
        <w:t>联系方式：</w:t>
      </w:r>
      <w:bookmarkEnd w:id="43"/>
      <w:bookmarkEnd w:id="44"/>
      <w:bookmarkEnd w:id="45"/>
    </w:p>
    <w:p>
      <w:pPr>
        <w:numPr>
          <w:ilvl w:val="0"/>
          <w:numId w:val="10"/>
        </w:numPr>
        <w:spacing w:line="460" w:lineRule="exact"/>
        <w:ind w:left="420" w:leftChars="200" w:firstLine="0"/>
        <w:jc w:val="left"/>
        <w:rPr>
          <w:rFonts w:hint="eastAsia" w:ascii="微软雅黑" w:hAnsi="微软雅黑" w:eastAsia="微软雅黑" w:cs="微软雅黑"/>
          <w:color w:val="auto"/>
        </w:rPr>
      </w:pPr>
      <w:bookmarkStart w:id="46" w:name="_Toc13584"/>
      <w:bookmarkStart w:id="47" w:name="_Toc11167"/>
      <w:bookmarkStart w:id="48" w:name="_Toc28010"/>
      <w:bookmarkStart w:id="49" w:name="_Toc21212"/>
      <w:r>
        <w:rPr>
          <w:rFonts w:hint="eastAsia" w:ascii="微软雅黑" w:hAnsi="微软雅黑" w:eastAsia="微软雅黑" w:cs="微软雅黑"/>
          <w:color w:val="auto"/>
        </w:rPr>
        <w:t>采 购 人：</w:t>
      </w:r>
      <w:r>
        <w:rPr>
          <w:rFonts w:hint="eastAsia" w:ascii="微软雅黑" w:hAnsi="微软雅黑" w:eastAsia="微软雅黑" w:cs="微软雅黑"/>
          <w:color w:val="auto"/>
          <w:lang w:eastAsia="zh-CN"/>
        </w:rPr>
        <w:t>四川自贡港通建设开发有限公司</w:t>
      </w:r>
    </w:p>
    <w:p>
      <w:pPr>
        <w:spacing w:line="460" w:lineRule="exact"/>
        <w:ind w:left="420" w:leftChars="200" w:firstLine="420" w:firstLineChars="200"/>
        <w:jc w:val="left"/>
        <w:rPr>
          <w:rFonts w:hint="eastAsia" w:ascii="微软雅黑" w:hAnsi="微软雅黑" w:eastAsia="微软雅黑" w:cs="微软雅黑"/>
          <w:color w:val="auto"/>
          <w:lang w:eastAsia="zh-CN"/>
        </w:rPr>
      </w:pPr>
      <w:r>
        <w:rPr>
          <w:rFonts w:hint="eastAsia" w:ascii="微软雅黑" w:hAnsi="微软雅黑" w:eastAsia="微软雅黑" w:cs="微软雅黑"/>
          <w:color w:val="auto"/>
        </w:rPr>
        <w:t>地    址：</w:t>
      </w:r>
      <w:r>
        <w:rPr>
          <w:rFonts w:hint="eastAsia" w:ascii="微软雅黑" w:hAnsi="微软雅黑" w:eastAsia="微软雅黑" w:cs="微软雅黑"/>
          <w:color w:val="auto"/>
          <w:lang w:val="en-US" w:eastAsia="zh-CN"/>
        </w:rPr>
        <w:t>四川省自贡市贡井区航空产业园区灯塔路1号</w:t>
      </w:r>
      <w:r>
        <w:rPr>
          <w:rFonts w:hint="eastAsia" w:ascii="微软雅黑" w:hAnsi="微软雅黑" w:eastAsia="微软雅黑" w:cs="微软雅黑"/>
          <w:color w:val="auto"/>
        </w:rPr>
        <w:t> </w:t>
      </w:r>
    </w:p>
    <w:p>
      <w:pPr>
        <w:spacing w:line="460" w:lineRule="exact"/>
        <w:ind w:left="420" w:leftChars="200" w:firstLine="420" w:firstLineChars="200"/>
        <w:jc w:val="left"/>
        <w:rPr>
          <w:rFonts w:hint="eastAsia" w:ascii="微软雅黑" w:hAnsi="微软雅黑" w:eastAsia="微软雅黑" w:cs="微软雅黑"/>
          <w:color w:val="auto"/>
          <w:lang w:val="en-US" w:eastAsia="zh-CN"/>
        </w:rPr>
      </w:pPr>
      <w:r>
        <w:rPr>
          <w:rFonts w:hint="eastAsia" w:ascii="微软雅黑" w:hAnsi="微软雅黑" w:eastAsia="微软雅黑" w:cs="微软雅黑"/>
          <w:color w:val="auto"/>
        </w:rPr>
        <w:t>联 系 人：</w:t>
      </w:r>
      <w:r>
        <w:rPr>
          <w:rFonts w:hint="eastAsia" w:ascii="微软雅黑" w:hAnsi="微软雅黑" w:eastAsia="微软雅黑" w:cs="微软雅黑"/>
          <w:color w:val="auto"/>
          <w:lang w:eastAsia="zh-CN"/>
        </w:rPr>
        <w:t>曾</w:t>
      </w:r>
      <w:r>
        <w:rPr>
          <w:rFonts w:hint="eastAsia" w:ascii="微软雅黑" w:hAnsi="微软雅黑" w:eastAsia="微软雅黑" w:cs="微软雅黑"/>
          <w:color w:val="auto"/>
          <w:lang w:val="en-US" w:eastAsia="zh-CN"/>
        </w:rPr>
        <w:t>老师</w:t>
      </w:r>
    </w:p>
    <w:p>
      <w:pPr>
        <w:spacing w:line="460" w:lineRule="exact"/>
        <w:ind w:left="420" w:leftChars="200" w:firstLine="420" w:firstLineChars="200"/>
        <w:jc w:val="left"/>
        <w:rPr>
          <w:rFonts w:hint="eastAsia" w:ascii="微软雅黑" w:hAnsi="微软雅黑" w:eastAsia="微软雅黑" w:cs="微软雅黑"/>
          <w:color w:val="auto"/>
          <w:lang w:val="en-US" w:eastAsia="zh-CN"/>
        </w:rPr>
      </w:pPr>
      <w:r>
        <w:rPr>
          <w:rFonts w:hint="eastAsia" w:ascii="微软雅黑" w:hAnsi="微软雅黑" w:eastAsia="微软雅黑" w:cs="微软雅黑"/>
          <w:color w:val="auto"/>
        </w:rPr>
        <w:t>联系电话：</w:t>
      </w:r>
      <w:r>
        <w:rPr>
          <w:rFonts w:hint="eastAsia" w:ascii="微软雅黑" w:hAnsi="微软雅黑" w:eastAsia="微软雅黑" w:cs="微软雅黑"/>
          <w:color w:val="auto"/>
          <w:lang w:val="en-US" w:eastAsia="zh-CN"/>
        </w:rPr>
        <w:t>0813-3216079</w:t>
      </w:r>
    </w:p>
    <w:p>
      <w:pPr>
        <w:numPr>
          <w:ilvl w:val="0"/>
          <w:numId w:val="10"/>
        </w:numPr>
        <w:spacing w:line="460" w:lineRule="exact"/>
        <w:ind w:left="420" w:leftChars="200" w:firstLine="0"/>
        <w:jc w:val="left"/>
        <w:rPr>
          <w:rFonts w:hint="eastAsia" w:ascii="微软雅黑" w:hAnsi="微软雅黑" w:eastAsia="微软雅黑" w:cs="微软雅黑"/>
          <w:color w:val="auto"/>
        </w:rPr>
      </w:pPr>
      <w:r>
        <w:rPr>
          <w:rFonts w:hint="eastAsia" w:ascii="微软雅黑" w:hAnsi="微软雅黑" w:eastAsia="微软雅黑" w:cs="微软雅黑"/>
          <w:color w:val="auto"/>
        </w:rPr>
        <w:t>采购代理机构：</w:t>
      </w:r>
      <w:r>
        <w:rPr>
          <w:rFonts w:hint="eastAsia" w:ascii="微软雅黑" w:hAnsi="微软雅黑" w:eastAsia="微软雅黑" w:cs="微软雅黑"/>
          <w:color w:val="auto"/>
          <w:lang w:eastAsia="zh-CN"/>
        </w:rPr>
        <w:t>成都鑫中垚工程造价咨询有限公司</w:t>
      </w:r>
    </w:p>
    <w:p>
      <w:pPr>
        <w:spacing w:line="460" w:lineRule="exact"/>
        <w:ind w:left="420" w:firstLine="420" w:firstLineChars="200"/>
        <w:jc w:val="left"/>
        <w:rPr>
          <w:rFonts w:hint="eastAsia" w:ascii="微软雅黑" w:hAnsi="微软雅黑" w:eastAsia="微软雅黑" w:cs="微软雅黑"/>
          <w:color w:val="auto"/>
          <w:lang w:eastAsia="zh-CN"/>
        </w:rPr>
      </w:pPr>
      <w:r>
        <w:rPr>
          <w:rFonts w:hint="eastAsia" w:ascii="微软雅黑" w:hAnsi="微软雅黑" w:eastAsia="微软雅黑" w:cs="微软雅黑"/>
          <w:color w:val="auto"/>
        </w:rPr>
        <w:t>地    址：</w:t>
      </w:r>
      <w:r>
        <w:rPr>
          <w:rFonts w:hint="eastAsia" w:ascii="微软雅黑" w:hAnsi="微软雅黑" w:eastAsia="微软雅黑" w:cs="微软雅黑"/>
          <w:color w:val="auto"/>
          <w:lang w:eastAsia="zh-CN"/>
        </w:rPr>
        <w:t>中国（四川）自由贸易试验区成都高新区天府大道北段1700号9栋1单元19层1931号</w:t>
      </w:r>
    </w:p>
    <w:p>
      <w:pPr>
        <w:spacing w:line="460" w:lineRule="exact"/>
        <w:ind w:left="420" w:firstLine="420" w:firstLineChars="200"/>
        <w:jc w:val="left"/>
        <w:rPr>
          <w:rFonts w:hint="eastAsia" w:ascii="微软雅黑" w:hAnsi="微软雅黑" w:eastAsia="微软雅黑" w:cs="微软雅黑"/>
          <w:color w:val="auto"/>
          <w:lang w:eastAsia="zh-CN"/>
        </w:rPr>
      </w:pPr>
      <w:r>
        <w:rPr>
          <w:rFonts w:hint="eastAsia" w:ascii="微软雅黑" w:hAnsi="微软雅黑" w:eastAsia="微软雅黑" w:cs="微软雅黑"/>
          <w:color w:val="auto"/>
        </w:rPr>
        <w:t>联 系 人：</w:t>
      </w:r>
      <w:r>
        <w:rPr>
          <w:rFonts w:hint="eastAsia" w:ascii="微软雅黑" w:hAnsi="微软雅黑" w:eastAsia="微软雅黑" w:cs="微软雅黑"/>
          <w:color w:val="auto"/>
          <w:lang w:eastAsia="zh-CN"/>
        </w:rPr>
        <w:t>王女士</w:t>
      </w:r>
    </w:p>
    <w:p>
      <w:pPr>
        <w:spacing w:line="460" w:lineRule="exact"/>
        <w:ind w:left="420" w:firstLine="420" w:firstLineChars="200"/>
        <w:jc w:val="left"/>
        <w:rPr>
          <w:rFonts w:hint="eastAsia" w:ascii="微软雅黑" w:hAnsi="微软雅黑" w:eastAsia="微软雅黑" w:cs="微软雅黑"/>
          <w:color w:val="auto"/>
          <w:lang w:eastAsia="zh-CN"/>
        </w:rPr>
      </w:pPr>
      <w:r>
        <w:rPr>
          <w:rFonts w:hint="eastAsia" w:ascii="微软雅黑" w:hAnsi="微软雅黑" w:eastAsia="微软雅黑" w:cs="微软雅黑"/>
          <w:color w:val="auto"/>
        </w:rPr>
        <w:t>联系电话：</w:t>
      </w:r>
      <w:r>
        <w:rPr>
          <w:rFonts w:hint="eastAsia" w:ascii="微软雅黑" w:hAnsi="微软雅黑" w:eastAsia="微软雅黑" w:cs="微软雅黑"/>
          <w:color w:val="auto"/>
          <w:lang w:eastAsia="zh-CN"/>
        </w:rPr>
        <w:t>18385038398</w:t>
      </w:r>
    </w:p>
    <w:p>
      <w:pPr>
        <w:pStyle w:val="2"/>
        <w:rPr>
          <w:rFonts w:hint="eastAsia" w:ascii="微软雅黑" w:hAnsi="微软雅黑" w:eastAsia="微软雅黑" w:cs="微软雅黑"/>
          <w:color w:val="auto"/>
          <w:lang w:eastAsia="zh-CN"/>
        </w:rPr>
      </w:pPr>
    </w:p>
    <w:p>
      <w:pPr>
        <w:pStyle w:val="3"/>
        <w:rPr>
          <w:rFonts w:hint="eastAsia" w:ascii="微软雅黑" w:hAnsi="微软雅黑" w:eastAsia="微软雅黑" w:cs="微软雅黑"/>
          <w:color w:val="auto"/>
          <w:lang w:eastAsia="zh-CN"/>
        </w:rPr>
      </w:pPr>
    </w:p>
    <w:p>
      <w:pPr>
        <w:pStyle w:val="3"/>
        <w:rPr>
          <w:rFonts w:hint="eastAsia" w:ascii="微软雅黑" w:hAnsi="微软雅黑" w:eastAsia="微软雅黑" w:cs="微软雅黑"/>
          <w:color w:val="auto"/>
          <w:lang w:eastAsia="zh-CN"/>
        </w:rPr>
      </w:pPr>
    </w:p>
    <w:p>
      <w:pPr>
        <w:pStyle w:val="3"/>
        <w:rPr>
          <w:rFonts w:hint="eastAsia" w:ascii="微软雅黑" w:hAnsi="微软雅黑" w:eastAsia="微软雅黑" w:cs="微软雅黑"/>
          <w:color w:val="auto"/>
          <w:lang w:eastAsia="zh-CN"/>
        </w:rPr>
      </w:pPr>
    </w:p>
    <w:p>
      <w:pPr>
        <w:pStyle w:val="3"/>
        <w:rPr>
          <w:rFonts w:hint="eastAsia" w:ascii="微软雅黑" w:hAnsi="微软雅黑" w:eastAsia="微软雅黑" w:cs="微软雅黑"/>
          <w:color w:val="auto"/>
          <w:lang w:eastAsia="zh-CN"/>
        </w:rPr>
      </w:pPr>
    </w:p>
    <w:p>
      <w:pPr>
        <w:pStyle w:val="3"/>
        <w:rPr>
          <w:rFonts w:hint="eastAsia" w:ascii="微软雅黑" w:hAnsi="微软雅黑" w:eastAsia="微软雅黑" w:cs="微软雅黑"/>
          <w:color w:val="auto"/>
          <w:lang w:eastAsia="zh-CN"/>
        </w:rPr>
      </w:pPr>
    </w:p>
    <w:p>
      <w:pPr>
        <w:pStyle w:val="3"/>
        <w:rPr>
          <w:rFonts w:hint="eastAsia" w:ascii="微软雅黑" w:hAnsi="微软雅黑" w:eastAsia="微软雅黑" w:cs="微软雅黑"/>
          <w:color w:val="auto"/>
          <w:lang w:eastAsia="zh-CN"/>
        </w:rPr>
      </w:pPr>
    </w:p>
    <w:p>
      <w:pPr>
        <w:pStyle w:val="3"/>
        <w:rPr>
          <w:rFonts w:hint="eastAsia" w:ascii="微软雅黑" w:hAnsi="微软雅黑" w:eastAsia="微软雅黑" w:cs="微软雅黑"/>
          <w:color w:val="auto"/>
          <w:lang w:eastAsia="zh-CN"/>
        </w:rPr>
      </w:pPr>
    </w:p>
    <w:p>
      <w:pPr>
        <w:pStyle w:val="3"/>
        <w:rPr>
          <w:rFonts w:hint="eastAsia" w:ascii="微软雅黑" w:hAnsi="微软雅黑" w:eastAsia="微软雅黑" w:cs="微软雅黑"/>
          <w:color w:val="auto"/>
          <w:lang w:eastAsia="zh-CN"/>
        </w:rPr>
      </w:pPr>
    </w:p>
    <w:p>
      <w:pPr>
        <w:pStyle w:val="3"/>
        <w:rPr>
          <w:rFonts w:hint="eastAsia" w:ascii="微软雅黑" w:hAnsi="微软雅黑" w:eastAsia="微软雅黑" w:cs="微软雅黑"/>
          <w:color w:val="auto"/>
          <w:lang w:eastAsia="zh-CN"/>
        </w:rPr>
      </w:pPr>
    </w:p>
    <w:p>
      <w:pPr>
        <w:pStyle w:val="3"/>
        <w:rPr>
          <w:rFonts w:hint="eastAsia" w:ascii="微软雅黑" w:hAnsi="微软雅黑" w:eastAsia="微软雅黑" w:cs="微软雅黑"/>
          <w:color w:val="auto"/>
          <w:lang w:eastAsia="zh-CN"/>
        </w:rPr>
      </w:pPr>
    </w:p>
    <w:p>
      <w:pPr>
        <w:rPr>
          <w:rFonts w:hint="eastAsia" w:ascii="微软雅黑" w:hAnsi="微软雅黑" w:eastAsia="微软雅黑" w:cs="微软雅黑"/>
          <w:color w:val="auto"/>
        </w:rPr>
      </w:pPr>
      <w:bookmarkStart w:id="50" w:name="_Toc986"/>
      <w:bookmarkStart w:id="51" w:name="_Toc18928"/>
      <w:r>
        <w:rPr>
          <w:rFonts w:hint="eastAsia" w:ascii="微软雅黑" w:hAnsi="微软雅黑" w:eastAsia="微软雅黑" w:cs="微软雅黑"/>
          <w:color w:val="auto"/>
        </w:rPr>
        <w:br w:type="page"/>
      </w:r>
    </w:p>
    <w:p>
      <w:pPr>
        <w:pStyle w:val="4"/>
        <w:ind w:left="0" w:firstLine="419" w:firstLineChars="131"/>
        <w:rPr>
          <w:rFonts w:hint="eastAsia" w:ascii="微软雅黑" w:hAnsi="微软雅黑" w:eastAsia="微软雅黑" w:cs="微软雅黑"/>
          <w:color w:val="auto"/>
        </w:rPr>
      </w:pPr>
      <w:bookmarkStart w:id="52" w:name="_Toc9883"/>
      <w:r>
        <w:rPr>
          <w:rFonts w:hint="eastAsia" w:ascii="微软雅黑" w:hAnsi="微软雅黑" w:eastAsia="微软雅黑" w:cs="微软雅黑"/>
          <w:color w:val="auto"/>
        </w:rPr>
        <w:t>供应商须知</w:t>
      </w:r>
      <w:bookmarkEnd w:id="46"/>
      <w:bookmarkEnd w:id="47"/>
      <w:bookmarkEnd w:id="48"/>
      <w:bookmarkEnd w:id="49"/>
      <w:bookmarkEnd w:id="50"/>
      <w:bookmarkEnd w:id="51"/>
      <w:bookmarkEnd w:id="52"/>
    </w:p>
    <w:p>
      <w:pPr>
        <w:pStyle w:val="5"/>
        <w:ind w:firstLine="482"/>
        <w:rPr>
          <w:rFonts w:hint="eastAsia" w:ascii="微软雅黑" w:hAnsi="微软雅黑" w:eastAsia="微软雅黑" w:cs="微软雅黑"/>
          <w:color w:val="auto"/>
        </w:rPr>
      </w:pPr>
      <w:bookmarkStart w:id="53" w:name="_Toc31337"/>
      <w:bookmarkStart w:id="54" w:name="_Toc14927"/>
      <w:bookmarkStart w:id="55" w:name="_Toc12915"/>
      <w:bookmarkStart w:id="56" w:name="_Toc16074"/>
      <w:r>
        <w:rPr>
          <w:rFonts w:hint="eastAsia" w:ascii="微软雅黑" w:hAnsi="微软雅黑" w:eastAsia="微软雅黑" w:cs="微软雅黑"/>
          <w:color w:val="auto"/>
        </w:rPr>
        <w:t>供应商须知前附表</w:t>
      </w:r>
      <w:bookmarkEnd w:id="53"/>
      <w:bookmarkEnd w:id="54"/>
      <w:bookmarkEnd w:id="55"/>
      <w:bookmarkEnd w:id="56"/>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3"/>
        <w:gridCol w:w="1895"/>
        <w:gridCol w:w="61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383" w:type="dxa"/>
            <w:noWrap w:val="0"/>
            <w:vAlign w:val="top"/>
          </w:tcPr>
          <w:p>
            <w:pPr>
              <w:spacing w:line="460" w:lineRule="exact"/>
              <w:jc w:val="center"/>
              <w:rPr>
                <w:rFonts w:hint="eastAsia" w:ascii="微软雅黑" w:hAnsi="微软雅黑" w:eastAsia="微软雅黑" w:cs="微软雅黑"/>
                <w:color w:val="auto"/>
              </w:rPr>
            </w:pPr>
            <w:r>
              <w:rPr>
                <w:rFonts w:hint="eastAsia" w:ascii="微软雅黑" w:hAnsi="微软雅黑" w:eastAsia="微软雅黑" w:cs="微软雅黑"/>
                <w:color w:val="auto"/>
              </w:rPr>
              <w:t>序号</w:t>
            </w:r>
          </w:p>
        </w:tc>
        <w:tc>
          <w:tcPr>
            <w:tcW w:w="1895" w:type="dxa"/>
            <w:noWrap w:val="0"/>
            <w:vAlign w:val="top"/>
          </w:tcPr>
          <w:p>
            <w:pPr>
              <w:spacing w:line="460" w:lineRule="exact"/>
              <w:jc w:val="center"/>
              <w:rPr>
                <w:rFonts w:hint="eastAsia" w:ascii="微软雅黑" w:hAnsi="微软雅黑" w:eastAsia="微软雅黑" w:cs="微软雅黑"/>
                <w:color w:val="auto"/>
              </w:rPr>
            </w:pPr>
            <w:r>
              <w:rPr>
                <w:rFonts w:hint="eastAsia" w:ascii="微软雅黑" w:hAnsi="微软雅黑" w:eastAsia="微软雅黑" w:cs="微软雅黑"/>
                <w:color w:val="auto"/>
              </w:rPr>
              <w:t>应知事项</w:t>
            </w:r>
          </w:p>
        </w:tc>
        <w:tc>
          <w:tcPr>
            <w:tcW w:w="6157" w:type="dxa"/>
            <w:noWrap w:val="0"/>
            <w:vAlign w:val="top"/>
          </w:tcPr>
          <w:p>
            <w:pPr>
              <w:spacing w:line="460" w:lineRule="exact"/>
              <w:jc w:val="center"/>
              <w:rPr>
                <w:rFonts w:hint="eastAsia" w:ascii="微软雅黑" w:hAnsi="微软雅黑" w:eastAsia="微软雅黑" w:cs="微软雅黑"/>
                <w:color w:val="auto"/>
              </w:rPr>
            </w:pPr>
            <w:r>
              <w:rPr>
                <w:rFonts w:hint="eastAsia" w:ascii="微软雅黑" w:hAnsi="微软雅黑" w:eastAsia="微软雅黑" w:cs="微软雅黑"/>
                <w:color w:val="auto"/>
              </w:rPr>
              <w:t>说明和要求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3" w:type="dxa"/>
            <w:noWrap w:val="0"/>
            <w:vAlign w:val="center"/>
          </w:tcPr>
          <w:p>
            <w:pPr>
              <w:pStyle w:val="36"/>
              <w:numPr>
                <w:ilvl w:val="0"/>
                <w:numId w:val="11"/>
              </w:numPr>
              <w:spacing w:line="460" w:lineRule="exact"/>
              <w:ind w:firstLineChars="0"/>
              <w:jc w:val="center"/>
              <w:rPr>
                <w:rFonts w:hint="eastAsia" w:ascii="微软雅黑" w:hAnsi="微软雅黑" w:eastAsia="微软雅黑" w:cs="微软雅黑"/>
                <w:color w:val="auto"/>
              </w:rPr>
            </w:pPr>
          </w:p>
        </w:tc>
        <w:tc>
          <w:tcPr>
            <w:tcW w:w="1895" w:type="dxa"/>
            <w:noWrap w:val="0"/>
            <w:vAlign w:val="center"/>
          </w:tcPr>
          <w:p>
            <w:pPr>
              <w:spacing w:line="460" w:lineRule="exact"/>
              <w:jc w:val="left"/>
              <w:rPr>
                <w:rFonts w:hint="eastAsia" w:ascii="微软雅黑" w:hAnsi="微软雅黑" w:eastAsia="微软雅黑" w:cs="微软雅黑"/>
                <w:color w:val="auto"/>
              </w:rPr>
            </w:pPr>
            <w:r>
              <w:rPr>
                <w:rFonts w:hint="eastAsia" w:ascii="微软雅黑" w:hAnsi="微软雅黑" w:eastAsia="微软雅黑" w:cs="微软雅黑"/>
                <w:color w:val="auto"/>
              </w:rPr>
              <w:t>邀请供应商的数量及方式</w:t>
            </w:r>
          </w:p>
        </w:tc>
        <w:tc>
          <w:tcPr>
            <w:tcW w:w="6157" w:type="dxa"/>
            <w:noWrap w:val="0"/>
            <w:vAlign w:val="top"/>
          </w:tcPr>
          <w:p>
            <w:pPr>
              <w:pStyle w:val="36"/>
              <w:numPr>
                <w:ilvl w:val="0"/>
                <w:numId w:val="12"/>
              </w:numPr>
              <w:spacing w:line="460" w:lineRule="exact"/>
              <w:ind w:firstLineChars="0"/>
              <w:jc w:val="left"/>
              <w:rPr>
                <w:rFonts w:hint="eastAsia" w:ascii="微软雅黑" w:hAnsi="微软雅黑" w:eastAsia="微软雅黑" w:cs="微软雅黑"/>
                <w:color w:val="auto"/>
                <w:lang w:val="zh-CN"/>
              </w:rPr>
            </w:pPr>
            <w:r>
              <w:rPr>
                <w:rFonts w:hint="eastAsia" w:ascii="微软雅黑" w:hAnsi="微软雅黑" w:eastAsia="微软雅黑" w:cs="微软雅黑"/>
                <w:color w:val="auto"/>
                <w:lang w:val="zh-CN"/>
              </w:rPr>
              <w:t>本次磋商邀请的供应商数量：</w:t>
            </w:r>
            <w:r>
              <w:rPr>
                <w:rFonts w:hint="eastAsia" w:ascii="微软雅黑" w:hAnsi="微软雅黑" w:eastAsia="微软雅黑" w:cs="微软雅黑"/>
                <w:color w:val="auto"/>
              </w:rPr>
              <w:t>3家及以上。</w:t>
            </w:r>
          </w:p>
          <w:p>
            <w:pPr>
              <w:pStyle w:val="36"/>
              <w:numPr>
                <w:ilvl w:val="0"/>
                <w:numId w:val="12"/>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lang w:val="zh-CN"/>
              </w:rPr>
              <w:t>本次采购在四川招投标网（www.scbid.com）及四川自贡港通建设开发有限公司官网（http://www.scgoto.com/）上以公告形式发布。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3" w:type="dxa"/>
            <w:noWrap w:val="0"/>
            <w:vAlign w:val="center"/>
          </w:tcPr>
          <w:p>
            <w:pPr>
              <w:pStyle w:val="36"/>
              <w:numPr>
                <w:ilvl w:val="0"/>
                <w:numId w:val="11"/>
              </w:numPr>
              <w:spacing w:line="460" w:lineRule="exact"/>
              <w:ind w:firstLineChars="0"/>
              <w:jc w:val="center"/>
              <w:rPr>
                <w:rFonts w:hint="eastAsia" w:ascii="微软雅黑" w:hAnsi="微软雅黑" w:eastAsia="微软雅黑" w:cs="微软雅黑"/>
                <w:color w:val="auto"/>
              </w:rPr>
            </w:pPr>
          </w:p>
        </w:tc>
        <w:tc>
          <w:tcPr>
            <w:tcW w:w="1895" w:type="dxa"/>
            <w:noWrap w:val="0"/>
            <w:vAlign w:val="center"/>
          </w:tcPr>
          <w:p>
            <w:pPr>
              <w:spacing w:line="460" w:lineRule="exact"/>
              <w:jc w:val="left"/>
              <w:rPr>
                <w:rFonts w:hint="eastAsia" w:ascii="微软雅黑" w:hAnsi="微软雅黑" w:eastAsia="微软雅黑" w:cs="微软雅黑"/>
                <w:color w:val="auto"/>
              </w:rPr>
            </w:pPr>
            <w:r>
              <w:rPr>
                <w:rFonts w:hint="eastAsia" w:ascii="微软雅黑" w:hAnsi="微软雅黑" w:eastAsia="微软雅黑" w:cs="微软雅黑"/>
                <w:color w:val="auto"/>
              </w:rPr>
              <w:t>★采购预算</w:t>
            </w:r>
          </w:p>
        </w:tc>
        <w:tc>
          <w:tcPr>
            <w:tcW w:w="6157" w:type="dxa"/>
            <w:noWrap w:val="0"/>
            <w:vAlign w:val="top"/>
          </w:tcPr>
          <w:p>
            <w:pPr>
              <w:pStyle w:val="36"/>
              <w:numPr>
                <w:ilvl w:val="0"/>
                <w:numId w:val="13"/>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lang w:eastAsia="zh-CN"/>
              </w:rPr>
              <w:t>预算金额：</w:t>
            </w:r>
            <w:r>
              <w:rPr>
                <w:rFonts w:hint="eastAsia" w:ascii="微软雅黑" w:hAnsi="微软雅黑" w:eastAsia="微软雅黑" w:cs="微软雅黑"/>
                <w:color w:val="auto"/>
                <w:lang w:val="en-US" w:eastAsia="zh-CN"/>
              </w:rPr>
              <w:t>1200000.00（大写：壹佰贰拾万元整）</w:t>
            </w:r>
          </w:p>
          <w:p>
            <w:pPr>
              <w:pStyle w:val="36"/>
              <w:numPr>
                <w:ilvl w:val="0"/>
                <w:numId w:val="13"/>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响应人报价超过该预算金额的，响应无效。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3" w:type="dxa"/>
            <w:noWrap w:val="0"/>
            <w:vAlign w:val="center"/>
          </w:tcPr>
          <w:p>
            <w:pPr>
              <w:pStyle w:val="36"/>
              <w:numPr>
                <w:ilvl w:val="0"/>
                <w:numId w:val="11"/>
              </w:numPr>
              <w:spacing w:line="460" w:lineRule="exact"/>
              <w:ind w:firstLineChars="0"/>
              <w:jc w:val="center"/>
              <w:rPr>
                <w:rFonts w:hint="eastAsia" w:ascii="微软雅黑" w:hAnsi="微软雅黑" w:eastAsia="微软雅黑" w:cs="微软雅黑"/>
                <w:color w:val="auto"/>
              </w:rPr>
            </w:pPr>
          </w:p>
        </w:tc>
        <w:tc>
          <w:tcPr>
            <w:tcW w:w="1895" w:type="dxa"/>
            <w:noWrap w:val="0"/>
            <w:vAlign w:val="center"/>
          </w:tcPr>
          <w:p>
            <w:pPr>
              <w:spacing w:line="460" w:lineRule="exact"/>
              <w:jc w:val="left"/>
              <w:rPr>
                <w:rFonts w:hint="eastAsia" w:ascii="微软雅黑" w:hAnsi="微软雅黑" w:eastAsia="微软雅黑" w:cs="微软雅黑"/>
                <w:color w:val="auto"/>
              </w:rPr>
            </w:pPr>
            <w:r>
              <w:rPr>
                <w:rFonts w:hint="eastAsia" w:ascii="微软雅黑" w:hAnsi="微软雅黑" w:eastAsia="微软雅黑" w:cs="微软雅黑"/>
                <w:color w:val="auto"/>
              </w:rPr>
              <w:t>★最高限价</w:t>
            </w:r>
          </w:p>
        </w:tc>
        <w:tc>
          <w:tcPr>
            <w:tcW w:w="6157" w:type="dxa"/>
            <w:noWrap w:val="0"/>
            <w:vAlign w:val="top"/>
          </w:tcPr>
          <w:p>
            <w:pPr>
              <w:pStyle w:val="36"/>
              <w:numPr>
                <w:ilvl w:val="0"/>
                <w:numId w:val="14"/>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lang w:eastAsia="zh-CN"/>
              </w:rPr>
              <w:t>最高限价：</w:t>
            </w:r>
            <w:r>
              <w:rPr>
                <w:rFonts w:hint="eastAsia" w:ascii="微软雅黑" w:hAnsi="微软雅黑" w:eastAsia="微软雅黑" w:cs="微软雅黑"/>
                <w:color w:val="auto"/>
                <w:lang w:val="en-US" w:eastAsia="zh-CN"/>
              </w:rPr>
              <w:t>1200000.00（大写：壹佰贰拾万元整）</w:t>
            </w:r>
          </w:p>
          <w:p>
            <w:pPr>
              <w:pStyle w:val="36"/>
              <w:numPr>
                <w:ilvl w:val="0"/>
                <w:numId w:val="14"/>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响应人报价超过该</w:t>
            </w:r>
            <w:r>
              <w:rPr>
                <w:rFonts w:hint="eastAsia" w:ascii="微软雅黑" w:hAnsi="微软雅黑" w:eastAsia="微软雅黑" w:cs="微软雅黑"/>
                <w:color w:val="auto"/>
                <w:lang w:eastAsia="zh-CN"/>
              </w:rPr>
              <w:t>最高限价</w:t>
            </w:r>
            <w:r>
              <w:rPr>
                <w:rFonts w:hint="eastAsia" w:ascii="微软雅黑" w:hAnsi="微软雅黑" w:eastAsia="微软雅黑" w:cs="微软雅黑"/>
                <w:color w:val="auto"/>
              </w:rPr>
              <w:t>的，响应无效。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1383" w:type="dxa"/>
            <w:noWrap w:val="0"/>
            <w:vAlign w:val="center"/>
          </w:tcPr>
          <w:p>
            <w:pPr>
              <w:pStyle w:val="36"/>
              <w:numPr>
                <w:ilvl w:val="0"/>
                <w:numId w:val="11"/>
              </w:numPr>
              <w:spacing w:line="460" w:lineRule="exact"/>
              <w:ind w:firstLineChars="0"/>
              <w:jc w:val="center"/>
              <w:rPr>
                <w:rFonts w:hint="eastAsia" w:ascii="微软雅黑" w:hAnsi="微软雅黑" w:eastAsia="微软雅黑" w:cs="微软雅黑"/>
                <w:color w:val="auto"/>
              </w:rPr>
            </w:pPr>
          </w:p>
        </w:tc>
        <w:tc>
          <w:tcPr>
            <w:tcW w:w="1895" w:type="dxa"/>
            <w:noWrap w:val="0"/>
            <w:vAlign w:val="center"/>
          </w:tcPr>
          <w:p>
            <w:pPr>
              <w:spacing w:line="460" w:lineRule="exact"/>
              <w:jc w:val="left"/>
              <w:rPr>
                <w:rFonts w:hint="eastAsia" w:ascii="微软雅黑" w:hAnsi="微软雅黑" w:eastAsia="微软雅黑" w:cs="微软雅黑"/>
                <w:color w:val="auto"/>
              </w:rPr>
            </w:pPr>
            <w:r>
              <w:rPr>
                <w:rFonts w:hint="eastAsia" w:ascii="微软雅黑" w:hAnsi="微软雅黑" w:eastAsia="微软雅黑" w:cs="微软雅黑"/>
                <w:color w:val="auto"/>
              </w:rPr>
              <w:t>★不正当竞争预防措施</w:t>
            </w:r>
          </w:p>
        </w:tc>
        <w:tc>
          <w:tcPr>
            <w:tcW w:w="6157" w:type="dxa"/>
            <w:noWrap w:val="0"/>
            <w:vAlign w:val="top"/>
          </w:tcPr>
          <w:p>
            <w:pPr>
              <w:pStyle w:val="36"/>
              <w:numPr>
                <w:ilvl w:val="0"/>
                <w:numId w:val="15"/>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评审委员会认为供应商的报价明显低于其他有效供应商的报价，有可能影响产品质量或者不能诚信履约的，应当要求其在60分钟内提供书面说明，必要时提交相关证明材料；供应商不能证明其报价合理性的，评审委员会应当将其响应文件作为无效处理。（注：供应商报价低于最高限价50%或者低于其他有效供应商报价算术平均价40%的，磋商小组可以认为该供应商“报价明显低于其他实质性响应的供应商报价”。）</w:t>
            </w:r>
          </w:p>
          <w:p>
            <w:pPr>
              <w:pStyle w:val="36"/>
              <w:numPr>
                <w:ilvl w:val="0"/>
                <w:numId w:val="15"/>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供应商书面说明应当签字确认或者加盖公章，否则无效。书面说明的签字确认，供应商为法人的，由其法定代表人或者代理人签字确认;供应商为其他组织的，由其主要负责人或者代理人签字确认;供应商为自然人的，由其本人或者代理人签字确认。</w:t>
            </w:r>
          </w:p>
          <w:p>
            <w:pPr>
              <w:pStyle w:val="36"/>
              <w:numPr>
                <w:ilvl w:val="0"/>
                <w:numId w:val="15"/>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供应商提供书面说明后，评审委员会应当结合采购项目采购需求、专业实际情况、供应商财务状况报告、与其他供应商比较情况等就供应商书面说明进行审查评价。供应商拒绝或者变相拒绝提供有效书面说明或者书面说明不能证明其报价合理性的，评审委员会应当将其响应文件作为无效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9" w:hRule="atLeast"/>
          <w:jc w:val="center"/>
        </w:trPr>
        <w:tc>
          <w:tcPr>
            <w:tcW w:w="1383" w:type="dxa"/>
            <w:noWrap w:val="0"/>
            <w:vAlign w:val="center"/>
          </w:tcPr>
          <w:p>
            <w:pPr>
              <w:pStyle w:val="36"/>
              <w:numPr>
                <w:ilvl w:val="0"/>
                <w:numId w:val="11"/>
              </w:numPr>
              <w:spacing w:line="460" w:lineRule="exact"/>
              <w:ind w:firstLineChars="0"/>
              <w:jc w:val="center"/>
              <w:rPr>
                <w:rFonts w:hint="eastAsia" w:ascii="微软雅黑" w:hAnsi="微软雅黑" w:eastAsia="微软雅黑" w:cs="微软雅黑"/>
                <w:color w:val="auto"/>
              </w:rPr>
            </w:pPr>
          </w:p>
        </w:tc>
        <w:tc>
          <w:tcPr>
            <w:tcW w:w="1895" w:type="dxa"/>
            <w:noWrap w:val="0"/>
            <w:vAlign w:val="center"/>
          </w:tcPr>
          <w:p>
            <w:pPr>
              <w:spacing w:line="460" w:lineRule="exact"/>
              <w:jc w:val="left"/>
              <w:rPr>
                <w:rFonts w:hint="eastAsia" w:ascii="微软雅黑" w:hAnsi="微软雅黑" w:eastAsia="微软雅黑" w:cs="微软雅黑"/>
                <w:color w:val="auto"/>
              </w:rPr>
            </w:pPr>
            <w:r>
              <w:rPr>
                <w:rFonts w:hint="eastAsia" w:ascii="微软雅黑" w:hAnsi="微软雅黑" w:eastAsia="微软雅黑" w:cs="微软雅黑"/>
                <w:color w:val="auto"/>
              </w:rPr>
              <w:t>本项目评标办法</w:t>
            </w:r>
          </w:p>
        </w:tc>
        <w:tc>
          <w:tcPr>
            <w:tcW w:w="6157" w:type="dxa"/>
            <w:noWrap w:val="0"/>
            <w:vAlign w:val="center"/>
          </w:tcPr>
          <w:p>
            <w:pPr>
              <w:spacing w:line="460" w:lineRule="exact"/>
              <w:ind w:firstLine="420" w:firstLineChars="200"/>
              <w:jc w:val="left"/>
              <w:rPr>
                <w:rFonts w:hint="eastAsia" w:ascii="微软雅黑" w:hAnsi="微软雅黑" w:eastAsia="微软雅黑" w:cs="微软雅黑"/>
                <w:color w:val="auto"/>
                <w:lang w:eastAsia="zh-CN"/>
              </w:rPr>
            </w:pPr>
            <w:r>
              <w:rPr>
                <w:rFonts w:hint="eastAsia" w:ascii="微软雅黑" w:hAnsi="微软雅黑" w:eastAsia="微软雅黑" w:cs="微软雅黑"/>
                <w:color w:val="auto"/>
              </w:rPr>
              <w:t>综合评分法，具体内容详见第九章</w:t>
            </w:r>
            <w:r>
              <w:rPr>
                <w:rFonts w:hint="eastAsia" w:ascii="微软雅黑" w:hAnsi="微软雅黑" w:eastAsia="微软雅黑" w:cs="微软雅黑"/>
                <w:color w:va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3" w:type="dxa"/>
            <w:noWrap w:val="0"/>
            <w:vAlign w:val="center"/>
          </w:tcPr>
          <w:p>
            <w:pPr>
              <w:pStyle w:val="36"/>
              <w:numPr>
                <w:ilvl w:val="0"/>
                <w:numId w:val="11"/>
              </w:numPr>
              <w:spacing w:line="460" w:lineRule="exact"/>
              <w:ind w:firstLineChars="0"/>
              <w:jc w:val="center"/>
              <w:rPr>
                <w:rFonts w:hint="eastAsia" w:ascii="微软雅黑" w:hAnsi="微软雅黑" w:eastAsia="微软雅黑" w:cs="微软雅黑"/>
                <w:color w:val="auto"/>
              </w:rPr>
            </w:pPr>
          </w:p>
        </w:tc>
        <w:tc>
          <w:tcPr>
            <w:tcW w:w="1895" w:type="dxa"/>
            <w:noWrap w:val="0"/>
            <w:vAlign w:val="center"/>
          </w:tcPr>
          <w:p>
            <w:pPr>
              <w:spacing w:line="460" w:lineRule="exact"/>
              <w:jc w:val="left"/>
              <w:rPr>
                <w:rFonts w:hint="eastAsia" w:ascii="微软雅黑" w:hAnsi="微软雅黑" w:eastAsia="微软雅黑" w:cs="微软雅黑"/>
                <w:color w:val="auto"/>
              </w:rPr>
            </w:pPr>
            <w:r>
              <w:rPr>
                <w:rFonts w:hint="eastAsia" w:ascii="微软雅黑" w:hAnsi="微软雅黑" w:eastAsia="微软雅黑" w:cs="微软雅黑"/>
                <w:color w:val="auto"/>
              </w:rPr>
              <w:t>磋商文件咨询</w:t>
            </w:r>
          </w:p>
        </w:tc>
        <w:tc>
          <w:tcPr>
            <w:tcW w:w="6157" w:type="dxa"/>
            <w:noWrap w:val="0"/>
            <w:vAlign w:val="center"/>
          </w:tcPr>
          <w:p>
            <w:pPr>
              <w:spacing w:line="460" w:lineRule="exact"/>
              <w:ind w:firstLine="420" w:firstLineChars="200"/>
              <w:jc w:val="left"/>
              <w:rPr>
                <w:rFonts w:hint="eastAsia" w:ascii="微软雅黑" w:hAnsi="微软雅黑" w:eastAsia="微软雅黑" w:cs="微软雅黑"/>
                <w:color w:val="auto"/>
                <w:lang w:eastAsia="zh-CN"/>
              </w:rPr>
            </w:pPr>
            <w:r>
              <w:rPr>
                <w:rFonts w:hint="eastAsia" w:ascii="微软雅黑" w:hAnsi="微软雅黑" w:eastAsia="微软雅黑" w:cs="微软雅黑"/>
                <w:color w:val="auto"/>
                <w:lang w:eastAsia="zh-CN"/>
              </w:rPr>
              <w:t>联系人：王女士，联系电话：18385038398。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3" w:type="dxa"/>
            <w:noWrap w:val="0"/>
            <w:vAlign w:val="center"/>
          </w:tcPr>
          <w:p>
            <w:pPr>
              <w:pStyle w:val="36"/>
              <w:numPr>
                <w:ilvl w:val="0"/>
                <w:numId w:val="11"/>
              </w:numPr>
              <w:spacing w:line="460" w:lineRule="exact"/>
              <w:ind w:firstLineChars="0"/>
              <w:jc w:val="center"/>
              <w:rPr>
                <w:rFonts w:hint="eastAsia" w:ascii="微软雅黑" w:hAnsi="微软雅黑" w:eastAsia="微软雅黑" w:cs="微软雅黑"/>
                <w:color w:val="auto"/>
              </w:rPr>
            </w:pPr>
          </w:p>
        </w:tc>
        <w:tc>
          <w:tcPr>
            <w:tcW w:w="1895" w:type="dxa"/>
            <w:noWrap w:val="0"/>
            <w:vAlign w:val="center"/>
          </w:tcPr>
          <w:p>
            <w:pPr>
              <w:spacing w:line="460" w:lineRule="exact"/>
              <w:jc w:val="left"/>
              <w:rPr>
                <w:rFonts w:hint="eastAsia" w:ascii="微软雅黑" w:hAnsi="微软雅黑" w:eastAsia="微软雅黑" w:cs="微软雅黑"/>
                <w:color w:val="auto"/>
              </w:rPr>
            </w:pPr>
            <w:r>
              <w:rPr>
                <w:rFonts w:hint="eastAsia" w:ascii="微软雅黑" w:hAnsi="微软雅黑" w:eastAsia="微软雅黑" w:cs="微软雅黑"/>
                <w:color w:val="auto"/>
              </w:rPr>
              <w:t>磋商过程、结果工作咨询</w:t>
            </w:r>
          </w:p>
        </w:tc>
        <w:tc>
          <w:tcPr>
            <w:tcW w:w="6157" w:type="dxa"/>
            <w:noWrap w:val="0"/>
            <w:vAlign w:val="center"/>
          </w:tcPr>
          <w:p>
            <w:pPr>
              <w:spacing w:line="460" w:lineRule="exact"/>
              <w:ind w:firstLine="420" w:firstLineChars="200"/>
              <w:jc w:val="left"/>
              <w:rPr>
                <w:rFonts w:hint="eastAsia" w:ascii="微软雅黑" w:hAnsi="微软雅黑" w:eastAsia="微软雅黑" w:cs="微软雅黑"/>
                <w:color w:val="auto"/>
                <w:lang w:eastAsia="zh-CN"/>
              </w:rPr>
            </w:pPr>
            <w:r>
              <w:rPr>
                <w:rFonts w:hint="eastAsia" w:ascii="微软雅黑" w:hAnsi="微软雅黑" w:eastAsia="微软雅黑" w:cs="微软雅黑"/>
                <w:color w:val="auto"/>
                <w:lang w:eastAsia="zh-CN"/>
              </w:rPr>
              <w:t>联系人：王女士，联系电话：18385038398。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3" w:type="dxa"/>
            <w:noWrap w:val="0"/>
            <w:vAlign w:val="center"/>
          </w:tcPr>
          <w:p>
            <w:pPr>
              <w:pStyle w:val="36"/>
              <w:numPr>
                <w:ilvl w:val="0"/>
                <w:numId w:val="11"/>
              </w:numPr>
              <w:spacing w:line="460" w:lineRule="exact"/>
              <w:ind w:firstLineChars="0"/>
              <w:jc w:val="center"/>
              <w:rPr>
                <w:rFonts w:hint="eastAsia" w:ascii="微软雅黑" w:hAnsi="微软雅黑" w:eastAsia="微软雅黑" w:cs="微软雅黑"/>
                <w:color w:val="auto"/>
              </w:rPr>
            </w:pPr>
          </w:p>
        </w:tc>
        <w:tc>
          <w:tcPr>
            <w:tcW w:w="1895" w:type="dxa"/>
            <w:noWrap w:val="0"/>
            <w:vAlign w:val="center"/>
          </w:tcPr>
          <w:p>
            <w:pPr>
              <w:spacing w:line="460" w:lineRule="exact"/>
              <w:jc w:val="left"/>
              <w:rPr>
                <w:rFonts w:hint="eastAsia" w:ascii="微软雅黑" w:hAnsi="微软雅黑" w:eastAsia="微软雅黑" w:cs="微软雅黑"/>
                <w:color w:val="auto"/>
              </w:rPr>
            </w:pPr>
            <w:r>
              <w:rPr>
                <w:rFonts w:hint="eastAsia" w:ascii="微软雅黑" w:hAnsi="微软雅黑" w:eastAsia="微软雅黑" w:cs="微软雅黑"/>
                <w:color w:val="auto"/>
              </w:rPr>
              <w:t>★履约保证金</w:t>
            </w:r>
          </w:p>
        </w:tc>
        <w:tc>
          <w:tcPr>
            <w:tcW w:w="6157" w:type="dxa"/>
            <w:noWrap w:val="0"/>
            <w:vAlign w:val="center"/>
          </w:tcPr>
          <w:p>
            <w:pPr>
              <w:pStyle w:val="36"/>
              <w:spacing w:line="460" w:lineRule="exact"/>
              <w:ind w:firstLine="420" w:firstLineChars="200"/>
              <w:jc w:val="left"/>
              <w:rPr>
                <w:rFonts w:hint="eastAsia" w:ascii="微软雅黑" w:hAnsi="微软雅黑" w:eastAsia="微软雅黑" w:cs="微软雅黑"/>
                <w:color w:val="auto"/>
                <w:lang w:eastAsia="zh-CN"/>
              </w:rPr>
            </w:pPr>
            <w:r>
              <w:rPr>
                <w:rFonts w:hint="eastAsia" w:ascii="微软雅黑" w:hAnsi="微软雅黑" w:eastAsia="微软雅黑" w:cs="微软雅黑"/>
                <w:color w:val="auto"/>
                <w:lang w:eastAsia="zh-CN"/>
              </w:rPr>
              <w:t>本项目不收取履约保证金。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3" w:type="dxa"/>
            <w:noWrap w:val="0"/>
            <w:vAlign w:val="center"/>
          </w:tcPr>
          <w:p>
            <w:pPr>
              <w:pStyle w:val="36"/>
              <w:numPr>
                <w:ilvl w:val="0"/>
                <w:numId w:val="11"/>
              </w:numPr>
              <w:spacing w:line="460" w:lineRule="exact"/>
              <w:ind w:firstLineChars="0"/>
              <w:jc w:val="center"/>
              <w:rPr>
                <w:rFonts w:hint="eastAsia" w:ascii="微软雅黑" w:hAnsi="微软雅黑" w:eastAsia="微软雅黑" w:cs="微软雅黑"/>
                <w:color w:val="auto"/>
              </w:rPr>
            </w:pPr>
          </w:p>
        </w:tc>
        <w:tc>
          <w:tcPr>
            <w:tcW w:w="1895" w:type="dxa"/>
            <w:noWrap w:val="0"/>
            <w:vAlign w:val="center"/>
          </w:tcPr>
          <w:p>
            <w:pPr>
              <w:spacing w:line="460" w:lineRule="exact"/>
              <w:jc w:val="left"/>
              <w:rPr>
                <w:rFonts w:hint="eastAsia" w:ascii="微软雅黑" w:hAnsi="微软雅黑" w:eastAsia="微软雅黑" w:cs="微软雅黑"/>
                <w:color w:val="auto"/>
              </w:rPr>
            </w:pPr>
            <w:r>
              <w:rPr>
                <w:rFonts w:hint="eastAsia" w:ascii="微软雅黑" w:hAnsi="微软雅黑" w:eastAsia="微软雅黑" w:cs="微软雅黑"/>
                <w:color w:val="auto"/>
              </w:rPr>
              <w:t>磋商情况公告</w:t>
            </w:r>
          </w:p>
        </w:tc>
        <w:tc>
          <w:tcPr>
            <w:tcW w:w="6157" w:type="dxa"/>
            <w:noWrap w:val="0"/>
            <w:vAlign w:val="top"/>
          </w:tcPr>
          <w:p>
            <w:pPr>
              <w:spacing w:line="460" w:lineRule="exact"/>
              <w:ind w:firstLine="420" w:firstLineChars="200"/>
              <w:jc w:val="left"/>
              <w:rPr>
                <w:rFonts w:hint="eastAsia" w:ascii="微软雅黑" w:hAnsi="微软雅黑" w:eastAsia="微软雅黑" w:cs="微软雅黑"/>
                <w:color w:val="auto"/>
              </w:rPr>
            </w:pPr>
            <w:r>
              <w:rPr>
                <w:rFonts w:hint="eastAsia" w:ascii="微软雅黑" w:hAnsi="微软雅黑" w:eastAsia="微软雅黑" w:cs="微软雅黑"/>
                <w:color w:val="auto"/>
              </w:rPr>
              <w:t>评审情况将在</w:t>
            </w:r>
            <w:r>
              <w:rPr>
                <w:rFonts w:hint="eastAsia" w:ascii="微软雅黑" w:hAnsi="微软雅黑" w:eastAsia="微软雅黑" w:cs="微软雅黑"/>
                <w:color w:val="auto"/>
                <w:lang w:val="zh-CN"/>
              </w:rPr>
              <w:t>四川招投标网（www.scbid.com）及四川自贡港通建设开发有限公司官网（http://www.scgoto.com/）上</w:t>
            </w:r>
            <w:r>
              <w:rPr>
                <w:rFonts w:hint="eastAsia" w:ascii="微软雅黑" w:hAnsi="微软雅黑" w:eastAsia="微软雅黑" w:cs="微软雅黑"/>
                <w:color w:val="auto"/>
              </w:rPr>
              <w:t>予以公告。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3" w:type="dxa"/>
            <w:noWrap w:val="0"/>
            <w:vAlign w:val="center"/>
          </w:tcPr>
          <w:p>
            <w:pPr>
              <w:pStyle w:val="36"/>
              <w:numPr>
                <w:ilvl w:val="0"/>
                <w:numId w:val="11"/>
              </w:numPr>
              <w:spacing w:line="460" w:lineRule="exact"/>
              <w:ind w:firstLineChars="0"/>
              <w:jc w:val="center"/>
              <w:rPr>
                <w:rFonts w:hint="eastAsia" w:ascii="微软雅黑" w:hAnsi="微软雅黑" w:eastAsia="微软雅黑" w:cs="微软雅黑"/>
                <w:color w:val="auto"/>
              </w:rPr>
            </w:pPr>
          </w:p>
        </w:tc>
        <w:tc>
          <w:tcPr>
            <w:tcW w:w="1895" w:type="dxa"/>
            <w:noWrap w:val="0"/>
            <w:vAlign w:val="center"/>
          </w:tcPr>
          <w:p>
            <w:pPr>
              <w:spacing w:line="460" w:lineRule="exact"/>
              <w:jc w:val="left"/>
              <w:rPr>
                <w:rFonts w:hint="eastAsia" w:ascii="微软雅黑" w:hAnsi="微软雅黑" w:eastAsia="微软雅黑" w:cs="微软雅黑"/>
                <w:color w:val="auto"/>
              </w:rPr>
            </w:pPr>
            <w:r>
              <w:rPr>
                <w:rFonts w:hint="eastAsia" w:ascii="微软雅黑" w:hAnsi="微软雅黑" w:eastAsia="微软雅黑" w:cs="微软雅黑"/>
                <w:color w:val="auto"/>
              </w:rPr>
              <w:t>成交通知书领取</w:t>
            </w:r>
          </w:p>
        </w:tc>
        <w:tc>
          <w:tcPr>
            <w:tcW w:w="6157" w:type="dxa"/>
            <w:noWrap w:val="0"/>
            <w:vAlign w:val="top"/>
          </w:tcPr>
          <w:p>
            <w:pPr>
              <w:spacing w:line="360" w:lineRule="auto"/>
              <w:ind w:firstLine="420" w:firstLineChars="200"/>
              <w:jc w:val="left"/>
              <w:rPr>
                <w:rFonts w:hint="eastAsia" w:ascii="微软雅黑" w:hAnsi="微软雅黑" w:eastAsia="微软雅黑" w:cs="微软雅黑"/>
                <w:color w:val="auto"/>
              </w:rPr>
            </w:pPr>
            <w:r>
              <w:rPr>
                <w:rFonts w:hint="eastAsia" w:ascii="微软雅黑" w:hAnsi="微软雅黑" w:eastAsia="微软雅黑" w:cs="微软雅黑"/>
                <w:color w:val="auto"/>
              </w:rPr>
              <w:t>采购结果公告在</w:t>
            </w:r>
            <w:r>
              <w:rPr>
                <w:rFonts w:hint="eastAsia" w:ascii="微软雅黑" w:hAnsi="微软雅黑" w:eastAsia="微软雅黑" w:cs="微软雅黑"/>
                <w:color w:val="auto"/>
                <w:lang w:eastAsia="zh-CN"/>
              </w:rPr>
              <w:t>四川招投标网（www.scbid.com）及四川自贡港通建设开发有限公司官网</w:t>
            </w:r>
            <w:r>
              <w:rPr>
                <w:rFonts w:hint="eastAsia" w:ascii="微软雅黑" w:hAnsi="微软雅黑" w:eastAsia="微软雅黑" w:cs="微软雅黑"/>
                <w:color w:val="auto"/>
                <w:lang w:val="zh-CN"/>
              </w:rPr>
              <w:t>（http://www.scgoto.com/）</w:t>
            </w:r>
            <w:r>
              <w:rPr>
                <w:rFonts w:hint="eastAsia" w:ascii="微软雅黑" w:hAnsi="微软雅黑" w:eastAsia="微软雅黑" w:cs="微软雅黑"/>
                <w:color w:val="auto"/>
                <w:lang w:eastAsia="zh-CN"/>
              </w:rPr>
              <w:t>上以公告形式发布后</w:t>
            </w:r>
            <w:r>
              <w:rPr>
                <w:rFonts w:hint="eastAsia" w:ascii="微软雅黑" w:hAnsi="微软雅黑" w:eastAsia="微软雅黑" w:cs="微软雅黑"/>
                <w:color w:val="auto"/>
              </w:rPr>
              <w:t>，请成交供应商凭有效身份证明证件到采购代理机构办理完代理服务费交费手续后领取成交通知书。</w:t>
            </w:r>
          </w:p>
          <w:p>
            <w:pPr>
              <w:pStyle w:val="2"/>
              <w:spacing w:line="360" w:lineRule="auto"/>
              <w:ind w:firstLine="420" w:firstLineChars="200"/>
              <w:rPr>
                <w:rFonts w:hint="eastAsia" w:ascii="微软雅黑" w:hAnsi="微软雅黑" w:eastAsia="微软雅黑" w:cs="微软雅黑"/>
                <w:color w:val="auto"/>
              </w:rPr>
            </w:pPr>
            <w:r>
              <w:rPr>
                <w:rFonts w:hint="eastAsia" w:ascii="微软雅黑" w:hAnsi="微软雅黑" w:eastAsia="微软雅黑" w:cs="微软雅黑"/>
                <w:color w:val="auto"/>
                <w:lang w:eastAsia="zh-CN"/>
              </w:rPr>
              <w:t>联系人：王女士，联系电话：18385038398。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3" w:type="dxa"/>
            <w:noWrap w:val="0"/>
            <w:vAlign w:val="center"/>
          </w:tcPr>
          <w:p>
            <w:pPr>
              <w:pStyle w:val="36"/>
              <w:numPr>
                <w:ilvl w:val="0"/>
                <w:numId w:val="11"/>
              </w:numPr>
              <w:spacing w:line="460" w:lineRule="exact"/>
              <w:ind w:firstLineChars="0"/>
              <w:jc w:val="center"/>
              <w:rPr>
                <w:rFonts w:hint="eastAsia" w:ascii="微软雅黑" w:hAnsi="微软雅黑" w:eastAsia="微软雅黑" w:cs="微软雅黑"/>
                <w:color w:val="auto"/>
              </w:rPr>
            </w:pPr>
          </w:p>
        </w:tc>
        <w:tc>
          <w:tcPr>
            <w:tcW w:w="1895" w:type="dxa"/>
            <w:noWrap w:val="0"/>
            <w:vAlign w:val="center"/>
          </w:tcPr>
          <w:p>
            <w:pPr>
              <w:spacing w:line="460" w:lineRule="exact"/>
              <w:jc w:val="left"/>
              <w:rPr>
                <w:rFonts w:hint="eastAsia" w:ascii="微软雅黑" w:hAnsi="微软雅黑" w:eastAsia="微软雅黑" w:cs="微软雅黑"/>
                <w:color w:val="auto"/>
              </w:rPr>
            </w:pPr>
            <w:r>
              <w:rPr>
                <w:rFonts w:hint="eastAsia" w:ascii="微软雅黑" w:hAnsi="微软雅黑" w:eastAsia="微软雅黑" w:cs="微软雅黑"/>
                <w:color w:val="auto"/>
              </w:rPr>
              <w:t>供应商询问</w:t>
            </w:r>
          </w:p>
        </w:tc>
        <w:tc>
          <w:tcPr>
            <w:tcW w:w="6157" w:type="dxa"/>
            <w:noWrap w:val="0"/>
            <w:vAlign w:val="top"/>
          </w:tcPr>
          <w:p>
            <w:pPr>
              <w:numPr>
                <w:ilvl w:val="0"/>
                <w:numId w:val="16"/>
              </w:numPr>
              <w:spacing w:line="460" w:lineRule="exact"/>
              <w:jc w:val="left"/>
              <w:rPr>
                <w:rFonts w:hint="eastAsia" w:ascii="微软雅黑" w:hAnsi="微软雅黑" w:eastAsia="微软雅黑" w:cs="微软雅黑"/>
                <w:color w:val="auto"/>
              </w:rPr>
            </w:pPr>
            <w:r>
              <w:rPr>
                <w:rFonts w:hint="eastAsia" w:ascii="微软雅黑" w:hAnsi="微软雅黑" w:eastAsia="微软雅黑" w:cs="微软雅黑"/>
                <w:color w:val="auto"/>
              </w:rPr>
              <w:t>根据委托代理协议约定，供应商询问由采购代理机构负责答复。</w:t>
            </w:r>
          </w:p>
          <w:p>
            <w:pPr>
              <w:numPr>
                <w:ilvl w:val="0"/>
                <w:numId w:val="16"/>
              </w:numPr>
              <w:spacing w:line="460" w:lineRule="exact"/>
              <w:jc w:val="left"/>
              <w:rPr>
                <w:rFonts w:hint="eastAsia" w:ascii="微软雅黑" w:hAnsi="微软雅黑" w:eastAsia="微软雅黑" w:cs="微软雅黑"/>
                <w:color w:val="auto"/>
              </w:rPr>
            </w:pPr>
            <w:r>
              <w:rPr>
                <w:rFonts w:hint="eastAsia" w:ascii="微软雅黑" w:hAnsi="微软雅黑" w:eastAsia="微软雅黑" w:cs="微软雅黑"/>
                <w:color w:val="auto"/>
              </w:rPr>
              <w:t>采购人和采购代理机构联系方式见本磋商文件第一章。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3" w:type="dxa"/>
            <w:noWrap w:val="0"/>
            <w:vAlign w:val="center"/>
          </w:tcPr>
          <w:p>
            <w:pPr>
              <w:pStyle w:val="36"/>
              <w:numPr>
                <w:ilvl w:val="0"/>
                <w:numId w:val="11"/>
              </w:numPr>
              <w:spacing w:line="460" w:lineRule="exact"/>
              <w:ind w:firstLineChars="0"/>
              <w:jc w:val="center"/>
              <w:rPr>
                <w:rFonts w:hint="eastAsia" w:ascii="微软雅黑" w:hAnsi="微软雅黑" w:eastAsia="微软雅黑" w:cs="微软雅黑"/>
                <w:color w:val="auto"/>
              </w:rPr>
            </w:pPr>
          </w:p>
        </w:tc>
        <w:tc>
          <w:tcPr>
            <w:tcW w:w="1895" w:type="dxa"/>
            <w:noWrap w:val="0"/>
            <w:vAlign w:val="center"/>
          </w:tcPr>
          <w:p>
            <w:pPr>
              <w:spacing w:line="460" w:lineRule="exact"/>
              <w:jc w:val="left"/>
              <w:rPr>
                <w:rFonts w:hint="eastAsia" w:ascii="微软雅黑" w:hAnsi="微软雅黑" w:eastAsia="微软雅黑" w:cs="微软雅黑"/>
                <w:color w:val="auto"/>
              </w:rPr>
            </w:pPr>
            <w:r>
              <w:rPr>
                <w:rFonts w:hint="eastAsia" w:ascii="微软雅黑" w:hAnsi="微软雅黑" w:eastAsia="微软雅黑" w:cs="微软雅黑"/>
                <w:color w:val="auto"/>
              </w:rPr>
              <w:t>本次采购活动适用法律法规的特别约定事项</w:t>
            </w:r>
          </w:p>
        </w:tc>
        <w:tc>
          <w:tcPr>
            <w:tcW w:w="6157" w:type="dxa"/>
            <w:noWrap w:val="0"/>
            <w:vAlign w:val="top"/>
          </w:tcPr>
          <w:p>
            <w:pPr>
              <w:numPr>
                <w:ilvl w:val="0"/>
                <w:numId w:val="17"/>
              </w:numPr>
              <w:spacing w:line="460" w:lineRule="exact"/>
              <w:ind w:left="425" w:leftChars="0" w:hanging="425"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lang w:eastAsia="zh-CN"/>
              </w:rPr>
              <w:t>本次采购活动为非政府采购项目</w:t>
            </w:r>
            <w:r>
              <w:rPr>
                <w:rFonts w:hint="eastAsia" w:ascii="微软雅黑" w:hAnsi="微软雅黑" w:eastAsia="微软雅黑" w:cs="微软雅黑"/>
                <w:color w:val="auto"/>
              </w:rPr>
              <w:t>，本次采购活动</w:t>
            </w:r>
            <w:r>
              <w:rPr>
                <w:rFonts w:hint="eastAsia" w:ascii="微软雅黑" w:hAnsi="微软雅黑" w:eastAsia="微软雅黑" w:cs="微软雅黑"/>
                <w:color w:val="auto"/>
                <w:lang w:val="en-US" w:eastAsia="zh-CN"/>
              </w:rPr>
              <w:t>不</w:t>
            </w:r>
            <w:r>
              <w:rPr>
                <w:rFonts w:hint="eastAsia" w:ascii="微软雅黑" w:hAnsi="微软雅黑" w:eastAsia="微软雅黑" w:cs="微软雅黑"/>
                <w:color w:val="auto"/>
              </w:rPr>
              <w:t>受《</w:t>
            </w:r>
            <w:r>
              <w:rPr>
                <w:rFonts w:hint="eastAsia" w:ascii="微软雅黑" w:hAnsi="微软雅黑" w:eastAsia="微软雅黑" w:cs="微软雅黑"/>
                <w:color w:val="auto"/>
                <w:lang w:eastAsia="zh-CN"/>
              </w:rPr>
              <w:t>中华人民共和国</w:t>
            </w:r>
            <w:r>
              <w:rPr>
                <w:rFonts w:hint="eastAsia" w:ascii="微软雅黑" w:hAnsi="微软雅黑" w:eastAsia="微软雅黑" w:cs="微软雅黑"/>
                <w:color w:val="auto"/>
              </w:rPr>
              <w:t>政府采购法》、《</w:t>
            </w:r>
            <w:r>
              <w:rPr>
                <w:rFonts w:hint="eastAsia" w:ascii="微软雅黑" w:hAnsi="微软雅黑" w:eastAsia="微软雅黑" w:cs="微软雅黑"/>
                <w:color w:val="auto"/>
                <w:lang w:eastAsia="zh-CN"/>
              </w:rPr>
              <w:t>中华人民共和国</w:t>
            </w:r>
            <w:r>
              <w:rPr>
                <w:rFonts w:hint="eastAsia" w:ascii="微软雅黑" w:hAnsi="微软雅黑" w:eastAsia="微软雅黑" w:cs="微软雅黑"/>
                <w:color w:val="auto"/>
              </w:rPr>
              <w:t>政府采购法实施条例》及其他政府采购法律、法规的调整约束。</w:t>
            </w:r>
          </w:p>
          <w:p>
            <w:pPr>
              <w:numPr>
                <w:ilvl w:val="0"/>
                <w:numId w:val="17"/>
              </w:numPr>
              <w:spacing w:line="460" w:lineRule="exact"/>
              <w:ind w:left="425" w:leftChars="0" w:hanging="425"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本次采购活动是按《</w:t>
            </w:r>
            <w:r>
              <w:rPr>
                <w:rFonts w:hint="eastAsia" w:ascii="微软雅黑" w:hAnsi="微软雅黑" w:eastAsia="微软雅黑" w:cs="微软雅黑"/>
                <w:color w:val="auto"/>
                <w:lang w:eastAsia="zh-CN"/>
              </w:rPr>
              <w:t>中华人民共和国民法典</w:t>
            </w:r>
            <w:r>
              <w:rPr>
                <w:rFonts w:hint="eastAsia" w:ascii="微软雅黑" w:hAnsi="微软雅黑" w:eastAsia="微软雅黑" w:cs="微软雅黑"/>
                <w:color w:val="auto"/>
              </w:rPr>
              <w:t>》中要约发起、受要约人对要约事项作出承诺响应等相关条款之规定来实施的普通民事经济活动，仅受《</w:t>
            </w:r>
            <w:r>
              <w:rPr>
                <w:rFonts w:hint="eastAsia" w:ascii="微软雅黑" w:hAnsi="微软雅黑" w:eastAsia="微软雅黑" w:cs="微软雅黑"/>
                <w:color w:val="auto"/>
                <w:lang w:eastAsia="zh-CN"/>
              </w:rPr>
              <w:t>中华人民共和国民法典</w:t>
            </w:r>
            <w:r>
              <w:rPr>
                <w:rFonts w:hint="eastAsia" w:ascii="微软雅黑" w:hAnsi="微软雅黑" w:eastAsia="微软雅黑" w:cs="微软雅黑"/>
                <w:color w:val="auto"/>
              </w:rPr>
              <w:t>》的调整、保护。本项目采购活动中的所有直接参与者均自觉遵守《</w:t>
            </w:r>
            <w:r>
              <w:rPr>
                <w:rFonts w:hint="eastAsia" w:ascii="微软雅黑" w:hAnsi="微软雅黑" w:eastAsia="微软雅黑" w:cs="微软雅黑"/>
                <w:color w:val="auto"/>
                <w:lang w:eastAsia="zh-CN"/>
              </w:rPr>
              <w:t>中华人民共和国民法典</w:t>
            </w:r>
            <w:r>
              <w:rPr>
                <w:rFonts w:hint="eastAsia" w:ascii="微软雅黑" w:hAnsi="微软雅黑" w:eastAsia="微软雅黑" w:cs="微软雅黑"/>
                <w:color w:val="auto"/>
              </w:rPr>
              <w:t>》规定的“平等自愿”、“诚实信用”和“意思自治”原则即可。</w:t>
            </w:r>
          </w:p>
          <w:p>
            <w:pPr>
              <w:numPr>
                <w:ilvl w:val="0"/>
                <w:numId w:val="17"/>
              </w:numPr>
              <w:spacing w:line="460" w:lineRule="exact"/>
              <w:ind w:left="425" w:leftChars="0" w:hanging="425"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本次采购活动借鉴或参考了《采购非招标采购方式管理办法》的一些程序、规则来择优选择确定合同的最终签订对象（即确定成交供应商）。采购人采取网络媒体公开发布采购公告方式邀请不特定的“</w:t>
            </w:r>
            <w:r>
              <w:rPr>
                <w:rFonts w:hint="eastAsia" w:ascii="微软雅黑" w:hAnsi="微软雅黑" w:eastAsia="微软雅黑" w:cs="微软雅黑"/>
                <w:color w:val="auto"/>
                <w:lang w:eastAsia="zh-CN"/>
              </w:rPr>
              <w:t>潜在供应商</w:t>
            </w:r>
            <w:r>
              <w:rPr>
                <w:rFonts w:hint="eastAsia" w:ascii="微软雅黑" w:hAnsi="微软雅黑" w:eastAsia="微软雅黑" w:cs="微软雅黑"/>
                <w:color w:val="auto"/>
              </w:rPr>
              <w:t>”参与本项目</w:t>
            </w:r>
            <w:r>
              <w:rPr>
                <w:rFonts w:hint="eastAsia" w:ascii="微软雅黑" w:hAnsi="微软雅黑" w:eastAsia="微软雅黑" w:cs="微软雅黑"/>
                <w:color w:val="auto"/>
                <w:lang w:eastAsia="zh-CN"/>
              </w:rPr>
              <w:t>采购</w:t>
            </w:r>
            <w:r>
              <w:rPr>
                <w:rFonts w:hint="eastAsia" w:ascii="微软雅黑" w:hAnsi="微软雅黑" w:eastAsia="微软雅黑" w:cs="微软雅黑"/>
                <w:color w:val="auto"/>
              </w:rPr>
              <w:t>活动，并通过采购文件事先约定的特定方式、特定程序来综合评审择优选择确定“项目合同签订者”（即确定成交供应商）的做法及其产生的结果，符合《</w:t>
            </w:r>
            <w:r>
              <w:rPr>
                <w:rFonts w:hint="eastAsia" w:ascii="微软雅黑" w:hAnsi="微软雅黑" w:eastAsia="微软雅黑" w:cs="微软雅黑"/>
                <w:color w:val="auto"/>
                <w:lang w:eastAsia="zh-CN"/>
              </w:rPr>
              <w:t>中华人民共和国民法典</w:t>
            </w:r>
            <w:r>
              <w:rPr>
                <w:rFonts w:hint="eastAsia" w:ascii="微软雅黑" w:hAnsi="微软雅黑" w:eastAsia="微软雅黑" w:cs="微软雅黑"/>
                <w:color w:val="auto"/>
              </w:rPr>
              <w:t>》的相关规定。供应商愿意接受本采购文件要约内容和做法，就报名参加</w:t>
            </w:r>
            <w:r>
              <w:rPr>
                <w:rFonts w:hint="eastAsia" w:ascii="微软雅黑" w:hAnsi="微软雅黑" w:eastAsia="微软雅黑" w:cs="微软雅黑"/>
                <w:color w:val="auto"/>
                <w:lang w:eastAsia="zh-CN"/>
              </w:rPr>
              <w:t>采购</w:t>
            </w:r>
            <w:r>
              <w:rPr>
                <w:rFonts w:hint="eastAsia" w:ascii="微软雅黑" w:hAnsi="微软雅黑" w:eastAsia="微软雅黑" w:cs="微软雅黑"/>
                <w:color w:val="auto"/>
              </w:rPr>
              <w:t>活动；如果不接受本采购文件的要约内容和做法，则请不参与；不存在质疑、投诉之规定。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1" w:hRule="atLeast"/>
          <w:jc w:val="center"/>
        </w:trPr>
        <w:tc>
          <w:tcPr>
            <w:tcW w:w="1383" w:type="dxa"/>
            <w:noWrap w:val="0"/>
            <w:vAlign w:val="center"/>
          </w:tcPr>
          <w:p>
            <w:pPr>
              <w:pStyle w:val="36"/>
              <w:numPr>
                <w:ilvl w:val="0"/>
                <w:numId w:val="11"/>
              </w:numPr>
              <w:spacing w:line="460" w:lineRule="exact"/>
              <w:ind w:firstLineChars="0"/>
              <w:jc w:val="center"/>
              <w:rPr>
                <w:rFonts w:hint="eastAsia" w:ascii="微软雅黑" w:hAnsi="微软雅黑" w:eastAsia="微软雅黑" w:cs="微软雅黑"/>
                <w:color w:val="auto"/>
              </w:rPr>
            </w:pPr>
          </w:p>
        </w:tc>
        <w:tc>
          <w:tcPr>
            <w:tcW w:w="1895" w:type="dxa"/>
            <w:noWrap w:val="0"/>
            <w:vAlign w:val="center"/>
          </w:tcPr>
          <w:p>
            <w:pPr>
              <w:spacing w:line="460" w:lineRule="exact"/>
              <w:jc w:val="left"/>
              <w:rPr>
                <w:rFonts w:hint="eastAsia" w:ascii="微软雅黑" w:hAnsi="微软雅黑" w:eastAsia="微软雅黑" w:cs="微软雅黑"/>
                <w:color w:val="auto"/>
              </w:rPr>
            </w:pPr>
            <w:r>
              <w:rPr>
                <w:rFonts w:hint="eastAsia" w:ascii="微软雅黑" w:hAnsi="微软雅黑" w:eastAsia="微软雅黑" w:cs="微软雅黑"/>
                <w:color w:val="auto"/>
              </w:rPr>
              <w:t>采购代理服务费</w:t>
            </w:r>
          </w:p>
        </w:tc>
        <w:tc>
          <w:tcPr>
            <w:tcW w:w="6157" w:type="dxa"/>
            <w:noWrap w:val="0"/>
            <w:vAlign w:val="top"/>
          </w:tcPr>
          <w:p>
            <w:pPr>
              <w:pStyle w:val="36"/>
              <w:spacing w:line="460" w:lineRule="exact"/>
              <w:ind w:left="0" w:leftChars="0" w:firstLine="420" w:firstLineChars="200"/>
              <w:jc w:val="left"/>
              <w:rPr>
                <w:rFonts w:hint="eastAsia" w:ascii="微软雅黑" w:hAnsi="微软雅黑" w:eastAsia="微软雅黑" w:cs="微软雅黑"/>
                <w:color w:val="auto"/>
              </w:rPr>
            </w:pPr>
            <w:r>
              <w:rPr>
                <w:rFonts w:hint="eastAsia" w:ascii="微软雅黑" w:hAnsi="微软雅黑" w:eastAsia="微软雅黑" w:cs="微软雅黑"/>
                <w:color w:val="auto"/>
                <w:kern w:val="2"/>
                <w:sz w:val="21"/>
                <w:szCs w:val="22"/>
                <w:lang w:val="en-US" w:eastAsia="zh-CN" w:bidi="ar-SA"/>
              </w:rPr>
              <w:t>本项目的采购代理服务费为成交金额*0.01，不足3000元按3000元收取；本项目的服务费由成交供应商向代理机构支付。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3" w:type="dxa"/>
            <w:noWrap w:val="0"/>
            <w:vAlign w:val="center"/>
          </w:tcPr>
          <w:p>
            <w:pPr>
              <w:pStyle w:val="36"/>
              <w:numPr>
                <w:ilvl w:val="0"/>
                <w:numId w:val="11"/>
              </w:numPr>
              <w:spacing w:line="460" w:lineRule="exact"/>
              <w:ind w:firstLineChars="0"/>
              <w:jc w:val="center"/>
              <w:rPr>
                <w:rFonts w:hint="eastAsia" w:ascii="微软雅黑" w:hAnsi="微软雅黑" w:eastAsia="微软雅黑" w:cs="微软雅黑"/>
                <w:color w:val="auto"/>
              </w:rPr>
            </w:pPr>
          </w:p>
        </w:tc>
        <w:tc>
          <w:tcPr>
            <w:tcW w:w="1895" w:type="dxa"/>
            <w:noWrap w:val="0"/>
            <w:vAlign w:val="center"/>
          </w:tcPr>
          <w:p>
            <w:pPr>
              <w:spacing w:line="460" w:lineRule="exact"/>
              <w:jc w:val="left"/>
              <w:rPr>
                <w:rFonts w:hint="eastAsia" w:ascii="微软雅黑" w:hAnsi="微软雅黑" w:eastAsia="微软雅黑" w:cs="微软雅黑"/>
                <w:color w:val="auto"/>
              </w:rPr>
            </w:pPr>
            <w:r>
              <w:rPr>
                <w:rFonts w:hint="eastAsia" w:ascii="微软雅黑" w:hAnsi="微软雅黑" w:eastAsia="微软雅黑" w:cs="微软雅黑"/>
                <w:color w:val="auto"/>
              </w:rPr>
              <w:t>供应商的配合义务</w:t>
            </w:r>
          </w:p>
        </w:tc>
        <w:tc>
          <w:tcPr>
            <w:tcW w:w="6157" w:type="dxa"/>
            <w:noWrap w:val="0"/>
            <w:vAlign w:val="top"/>
          </w:tcPr>
          <w:p>
            <w:pPr>
              <w:spacing w:line="460" w:lineRule="exact"/>
              <w:ind w:firstLine="420" w:firstLineChars="200"/>
              <w:jc w:val="left"/>
              <w:rPr>
                <w:rFonts w:hint="eastAsia" w:ascii="微软雅黑" w:hAnsi="微软雅黑" w:eastAsia="微软雅黑" w:cs="微软雅黑"/>
                <w:color w:val="auto"/>
              </w:rPr>
            </w:pPr>
            <w:r>
              <w:rPr>
                <w:rFonts w:hint="eastAsia" w:ascii="微软雅黑" w:hAnsi="微软雅黑" w:eastAsia="微软雅黑" w:cs="微软雅黑"/>
                <w:color w:val="auto"/>
              </w:rPr>
              <w:t>在本项目评审过程中，若评审委员会就评审过程中有关事宜需通知供应商进行书面澄清或者告知供应商与评审有关的其他事宜的，供应商在接到采购人/采购代理机构通知（电话或短信）后三十分钟内务必赶到评审现场，因供应商自身原因未在接到通知（电话或短信）后三十分钟内达到评审现场的，由此引发的一切不利后果由供应商自行承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3" w:type="dxa"/>
            <w:noWrap w:val="0"/>
            <w:vAlign w:val="center"/>
          </w:tcPr>
          <w:p>
            <w:pPr>
              <w:pStyle w:val="36"/>
              <w:numPr>
                <w:ilvl w:val="0"/>
                <w:numId w:val="11"/>
              </w:numPr>
              <w:spacing w:line="460" w:lineRule="exact"/>
              <w:ind w:firstLineChars="0"/>
              <w:jc w:val="center"/>
              <w:rPr>
                <w:rFonts w:hint="eastAsia" w:ascii="微软雅黑" w:hAnsi="微软雅黑" w:eastAsia="微软雅黑" w:cs="微软雅黑"/>
                <w:color w:val="auto"/>
              </w:rPr>
            </w:pPr>
          </w:p>
        </w:tc>
        <w:tc>
          <w:tcPr>
            <w:tcW w:w="1895" w:type="dxa"/>
            <w:noWrap w:val="0"/>
            <w:vAlign w:val="center"/>
          </w:tcPr>
          <w:p>
            <w:pPr>
              <w:spacing w:line="460" w:lineRule="exact"/>
              <w:jc w:val="left"/>
              <w:rPr>
                <w:rFonts w:hint="eastAsia" w:ascii="微软雅黑" w:hAnsi="微软雅黑" w:eastAsia="微软雅黑" w:cs="微软雅黑"/>
                <w:color w:val="auto"/>
              </w:rPr>
            </w:pPr>
            <w:r>
              <w:rPr>
                <w:rFonts w:hint="eastAsia" w:ascii="微软雅黑" w:hAnsi="微软雅黑" w:eastAsia="微软雅黑" w:cs="微软雅黑"/>
                <w:color w:val="auto"/>
              </w:rPr>
              <w:t>其他</w:t>
            </w:r>
          </w:p>
        </w:tc>
        <w:tc>
          <w:tcPr>
            <w:tcW w:w="6157" w:type="dxa"/>
            <w:noWrap w:val="0"/>
            <w:vAlign w:val="top"/>
          </w:tcPr>
          <w:p>
            <w:pPr>
              <w:spacing w:line="460" w:lineRule="exact"/>
              <w:ind w:firstLine="420" w:firstLineChars="200"/>
              <w:jc w:val="left"/>
              <w:rPr>
                <w:rFonts w:hint="eastAsia" w:ascii="微软雅黑" w:hAnsi="微软雅黑" w:eastAsia="微软雅黑" w:cs="微软雅黑"/>
                <w:color w:val="auto"/>
              </w:rPr>
            </w:pPr>
            <w:r>
              <w:rPr>
                <w:rFonts w:hint="eastAsia" w:ascii="微软雅黑" w:hAnsi="微软雅黑" w:eastAsia="微软雅黑" w:cs="微软雅黑"/>
                <w:color w:val="auto"/>
              </w:rPr>
              <w:t>本采购文件具有准法律效力，对所有参与本次采购活动的相关当事人具有同等约束力，供应商应当认真研读，并按采购文件的规定正确的编写制作、装订密封、投标提交磋商响应文件、并正确地参与本次采购活动；否则造成的不利后果由其自行承担；供应商一但向采购人和采购代理机构递交了响应文件，即为接受和认可本采购文件的所有约定事项，不得反悔，否则为不诚信行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35" w:type="dxa"/>
            <w:gridSpan w:val="3"/>
            <w:noWrap w:val="0"/>
            <w:vAlign w:val="center"/>
          </w:tcPr>
          <w:p>
            <w:pPr>
              <w:spacing w:line="460" w:lineRule="exact"/>
              <w:jc w:val="left"/>
              <w:rPr>
                <w:rFonts w:hint="eastAsia" w:ascii="微软雅黑" w:hAnsi="微软雅黑" w:eastAsia="微软雅黑" w:cs="微软雅黑"/>
                <w:color w:val="auto"/>
              </w:rPr>
            </w:pPr>
            <w:r>
              <w:rPr>
                <w:rFonts w:hint="eastAsia" w:ascii="微软雅黑" w:hAnsi="微软雅黑" w:eastAsia="微软雅黑" w:cs="微软雅黑"/>
                <w:color w:val="auto"/>
              </w:rPr>
              <w:t>说明：本表内容若与磋商文件其他部分不一致，以本表为准。</w:t>
            </w:r>
          </w:p>
        </w:tc>
      </w:tr>
    </w:tbl>
    <w:p>
      <w:pPr>
        <w:pStyle w:val="5"/>
        <w:ind w:firstLine="480" w:firstLineChars="200"/>
        <w:rPr>
          <w:rFonts w:hint="eastAsia" w:ascii="微软雅黑" w:hAnsi="微软雅黑" w:eastAsia="微软雅黑" w:cs="微软雅黑"/>
          <w:color w:val="auto"/>
        </w:rPr>
      </w:pPr>
      <w:bookmarkStart w:id="57" w:name="_Toc1690"/>
      <w:bookmarkStart w:id="58" w:name="_Toc15692"/>
      <w:bookmarkStart w:id="59" w:name="_Toc31068"/>
      <w:bookmarkStart w:id="60" w:name="_Toc31024"/>
      <w:r>
        <w:rPr>
          <w:rFonts w:hint="eastAsia" w:ascii="微软雅黑" w:hAnsi="微软雅黑" w:eastAsia="微软雅黑" w:cs="微软雅黑"/>
          <w:color w:val="auto"/>
        </w:rPr>
        <w:t>总则</w:t>
      </w:r>
      <w:bookmarkEnd w:id="57"/>
      <w:bookmarkEnd w:id="58"/>
      <w:bookmarkEnd w:id="59"/>
      <w:bookmarkEnd w:id="60"/>
    </w:p>
    <w:p>
      <w:pPr>
        <w:pStyle w:val="36"/>
        <w:numPr>
          <w:ilvl w:val="0"/>
          <w:numId w:val="18"/>
        </w:numPr>
        <w:spacing w:line="460" w:lineRule="exact"/>
        <w:ind w:firstLineChars="0"/>
        <w:jc w:val="left"/>
        <w:rPr>
          <w:rFonts w:hint="eastAsia" w:ascii="微软雅黑" w:hAnsi="微软雅黑" w:eastAsia="微软雅黑" w:cs="微软雅黑"/>
          <w:b/>
          <w:color w:val="auto"/>
        </w:rPr>
      </w:pPr>
      <w:r>
        <w:rPr>
          <w:rFonts w:hint="eastAsia" w:ascii="微软雅黑" w:hAnsi="微软雅黑" w:eastAsia="微软雅黑" w:cs="微软雅黑"/>
          <w:b/>
          <w:color w:val="auto"/>
        </w:rPr>
        <w:t>适用范围</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本磋商文件由采购人和采购代理机构编制，仅适用于第一章所述项目的采购活动。</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本磋商文件的最终解释权归采购人和采购代理机构所有。</w:t>
      </w:r>
    </w:p>
    <w:p>
      <w:pPr>
        <w:pStyle w:val="36"/>
        <w:numPr>
          <w:ilvl w:val="0"/>
          <w:numId w:val="18"/>
        </w:numPr>
        <w:spacing w:line="460" w:lineRule="exact"/>
        <w:ind w:firstLineChars="0"/>
        <w:jc w:val="left"/>
        <w:rPr>
          <w:rFonts w:hint="eastAsia" w:ascii="微软雅黑" w:hAnsi="微软雅黑" w:eastAsia="微软雅黑" w:cs="微软雅黑"/>
          <w:b/>
          <w:color w:val="auto"/>
        </w:rPr>
      </w:pPr>
      <w:r>
        <w:rPr>
          <w:rFonts w:hint="eastAsia" w:ascii="微软雅黑" w:hAnsi="微软雅黑" w:eastAsia="微软雅黑" w:cs="微软雅黑"/>
          <w:b/>
          <w:color w:val="auto"/>
        </w:rPr>
        <w:t>有关定义</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采购人：见本磋商文件第一章。</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采购代理机构：</w:t>
      </w:r>
      <w:r>
        <w:rPr>
          <w:rFonts w:hint="eastAsia" w:ascii="微软雅黑" w:hAnsi="微软雅黑" w:eastAsia="微软雅黑" w:cs="微软雅黑"/>
          <w:color w:val="auto"/>
          <w:lang w:eastAsia="zh-CN"/>
        </w:rPr>
        <w:t>成都鑫中垚工程造价咨询有限公司</w:t>
      </w:r>
      <w:r>
        <w:rPr>
          <w:rFonts w:hint="eastAsia" w:ascii="微软雅黑" w:hAnsi="微软雅黑" w:eastAsia="微软雅黑" w:cs="微软雅黑"/>
          <w:color w:val="auto"/>
        </w:rPr>
        <w:t>。</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响应人：是指递交响应文件，参加磋商的供应商。</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采购标的：是指磋商文件载明的需要采购的货物、服务或工程。</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响应标的：是指响应文件载明的响应人拟向采购人提供的货物、服务或工程。</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日期、天数、时间：未有特别说明时，均为公历日（天）及北京时间。</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本磋商文件规定按日计算期间的，开始当天不计入，从次日开始计算。期限的最后一日是国家法定节假日的，顺延到节假日后的次日为期限的最后一日。</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本磋商文件所称的“以上”、“以下”、“内”、“以内”，包括本数；所称的“不足”，不包括本数。</w:t>
      </w:r>
    </w:p>
    <w:p>
      <w:pPr>
        <w:pStyle w:val="36"/>
        <w:numPr>
          <w:ilvl w:val="0"/>
          <w:numId w:val="18"/>
        </w:numPr>
        <w:spacing w:line="460" w:lineRule="exact"/>
        <w:ind w:firstLineChars="0"/>
        <w:jc w:val="left"/>
        <w:rPr>
          <w:rFonts w:hint="eastAsia" w:ascii="微软雅黑" w:hAnsi="微软雅黑" w:eastAsia="微软雅黑" w:cs="微软雅黑"/>
          <w:b/>
          <w:color w:val="auto"/>
        </w:rPr>
      </w:pPr>
      <w:r>
        <w:rPr>
          <w:rFonts w:hint="eastAsia" w:ascii="微软雅黑" w:hAnsi="微软雅黑" w:eastAsia="微软雅黑" w:cs="微软雅黑"/>
          <w:b/>
          <w:color w:val="auto"/>
        </w:rPr>
        <w:t>★合格的供应商</w:t>
      </w:r>
    </w:p>
    <w:p>
      <w:pPr>
        <w:spacing w:line="460" w:lineRule="exact"/>
        <w:jc w:val="left"/>
        <w:rPr>
          <w:rFonts w:hint="eastAsia" w:ascii="微软雅黑" w:hAnsi="微软雅黑" w:eastAsia="微软雅黑" w:cs="微软雅黑"/>
          <w:color w:val="auto"/>
        </w:rPr>
      </w:pPr>
      <w:r>
        <w:rPr>
          <w:rFonts w:hint="eastAsia" w:ascii="微软雅黑" w:hAnsi="微软雅黑" w:eastAsia="微软雅黑" w:cs="微软雅黑"/>
          <w:color w:val="auto"/>
        </w:rPr>
        <w:t>合格的供应商应具备以下条件：</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本磋商文件“磋商邀请”第五条规定的条件；</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向</w:t>
      </w:r>
      <w:r>
        <w:rPr>
          <w:rFonts w:hint="eastAsia" w:ascii="微软雅黑" w:hAnsi="微软雅黑" w:eastAsia="微软雅黑" w:cs="微软雅黑"/>
          <w:color w:val="auto"/>
          <w:lang w:eastAsia="zh-CN"/>
        </w:rPr>
        <w:t>成都鑫中垚工程造价咨询有限公司</w:t>
      </w:r>
      <w:r>
        <w:rPr>
          <w:rFonts w:hint="eastAsia" w:ascii="微软雅黑" w:hAnsi="微软雅黑" w:eastAsia="微软雅黑" w:cs="微软雅黑"/>
          <w:color w:val="auto"/>
        </w:rPr>
        <w:t>购买了磋商文件；</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磋商文件和法律、行政法规规定的其他条件。</w:t>
      </w:r>
    </w:p>
    <w:p>
      <w:pPr>
        <w:pStyle w:val="36"/>
        <w:numPr>
          <w:ilvl w:val="0"/>
          <w:numId w:val="18"/>
        </w:numPr>
        <w:spacing w:line="460" w:lineRule="exact"/>
        <w:ind w:firstLineChars="0"/>
        <w:jc w:val="left"/>
        <w:rPr>
          <w:rFonts w:hint="eastAsia" w:ascii="微软雅黑" w:hAnsi="微软雅黑" w:eastAsia="微软雅黑" w:cs="微软雅黑"/>
          <w:b/>
          <w:color w:val="auto"/>
        </w:rPr>
      </w:pPr>
      <w:r>
        <w:rPr>
          <w:rFonts w:hint="eastAsia" w:ascii="微软雅黑" w:hAnsi="微软雅黑" w:eastAsia="微软雅黑" w:cs="微软雅黑"/>
          <w:b/>
          <w:color w:val="auto"/>
        </w:rPr>
        <w:t>磋商费用</w:t>
      </w:r>
    </w:p>
    <w:p>
      <w:pPr>
        <w:spacing w:line="460" w:lineRule="exact"/>
        <w:ind w:firstLine="420" w:firstLineChars="200"/>
        <w:jc w:val="left"/>
        <w:rPr>
          <w:rFonts w:hint="eastAsia" w:ascii="微软雅黑" w:hAnsi="微软雅黑" w:eastAsia="微软雅黑" w:cs="微软雅黑"/>
          <w:color w:val="auto"/>
        </w:rPr>
      </w:pPr>
      <w:r>
        <w:rPr>
          <w:rFonts w:hint="eastAsia" w:ascii="微软雅黑" w:hAnsi="微软雅黑" w:eastAsia="微软雅黑" w:cs="微软雅黑"/>
          <w:color w:val="auto"/>
        </w:rPr>
        <w:t>供应商参加磋商的相关费用由供应商自行承担。</w:t>
      </w:r>
    </w:p>
    <w:p>
      <w:pPr>
        <w:pStyle w:val="5"/>
        <w:ind w:firstLine="480" w:firstLineChars="200"/>
        <w:rPr>
          <w:rFonts w:hint="eastAsia" w:ascii="微软雅黑" w:hAnsi="微软雅黑" w:eastAsia="微软雅黑" w:cs="微软雅黑"/>
          <w:color w:val="auto"/>
        </w:rPr>
      </w:pPr>
      <w:bookmarkStart w:id="61" w:name="_Toc29409"/>
      <w:bookmarkStart w:id="62" w:name="_Toc7997"/>
      <w:bookmarkStart w:id="63" w:name="_Toc1886"/>
      <w:bookmarkStart w:id="64" w:name="_Toc23302"/>
      <w:r>
        <w:rPr>
          <w:rFonts w:hint="eastAsia" w:ascii="微软雅黑" w:hAnsi="微软雅黑" w:eastAsia="微软雅黑" w:cs="微软雅黑"/>
          <w:color w:val="auto"/>
        </w:rPr>
        <w:t>磋商文件</w:t>
      </w:r>
      <w:bookmarkEnd w:id="61"/>
      <w:bookmarkEnd w:id="62"/>
      <w:bookmarkEnd w:id="63"/>
      <w:bookmarkEnd w:id="64"/>
    </w:p>
    <w:p>
      <w:pPr>
        <w:pStyle w:val="36"/>
        <w:numPr>
          <w:ilvl w:val="0"/>
          <w:numId w:val="18"/>
        </w:numPr>
        <w:spacing w:line="460" w:lineRule="exact"/>
        <w:ind w:firstLineChars="0"/>
        <w:jc w:val="left"/>
        <w:rPr>
          <w:rFonts w:hint="eastAsia" w:ascii="微软雅黑" w:hAnsi="微软雅黑" w:eastAsia="微软雅黑" w:cs="微软雅黑"/>
          <w:b/>
          <w:color w:val="auto"/>
        </w:rPr>
      </w:pPr>
      <w:r>
        <w:rPr>
          <w:rFonts w:hint="eastAsia" w:ascii="微软雅黑" w:hAnsi="微软雅黑" w:eastAsia="微软雅黑" w:cs="微软雅黑"/>
          <w:b/>
          <w:color w:val="auto"/>
        </w:rPr>
        <w:t>磋商文件的构成</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磋商文件是供应商准备响应文件和参加磋商的依据，同时也是评审的重要依据，具有准法律文件性质。磋商文件用以阐明磋商项目所需的资质、技术、服务及报价等要求、磋商程序、有关规定和注意事项以及合同主要条款等。本磋商文件包括以下内容：</w:t>
      </w:r>
    </w:p>
    <w:p>
      <w:pPr>
        <w:spacing w:line="460" w:lineRule="exact"/>
        <w:ind w:firstLine="420" w:firstLineChars="200"/>
        <w:jc w:val="left"/>
        <w:rPr>
          <w:rFonts w:hint="eastAsia" w:ascii="微软雅黑" w:hAnsi="微软雅黑" w:eastAsia="微软雅黑" w:cs="微软雅黑"/>
          <w:color w:val="auto"/>
        </w:rPr>
      </w:pPr>
      <w:r>
        <w:rPr>
          <w:rFonts w:hint="eastAsia" w:ascii="微软雅黑" w:hAnsi="微软雅黑" w:eastAsia="微软雅黑" w:cs="微软雅黑"/>
          <w:color w:val="auto"/>
        </w:rPr>
        <w:t>（1）磋商邀请；</w:t>
      </w:r>
    </w:p>
    <w:p>
      <w:pPr>
        <w:spacing w:line="460" w:lineRule="exact"/>
        <w:ind w:firstLine="420" w:firstLineChars="200"/>
        <w:jc w:val="left"/>
        <w:rPr>
          <w:rFonts w:hint="eastAsia" w:ascii="微软雅黑" w:hAnsi="微软雅黑" w:eastAsia="微软雅黑" w:cs="微软雅黑"/>
          <w:color w:val="auto"/>
        </w:rPr>
      </w:pPr>
      <w:r>
        <w:rPr>
          <w:rFonts w:hint="eastAsia" w:ascii="微软雅黑" w:hAnsi="微软雅黑" w:eastAsia="微软雅黑" w:cs="微软雅黑"/>
          <w:color w:val="auto"/>
        </w:rPr>
        <w:t>（2）供应商须知；</w:t>
      </w:r>
    </w:p>
    <w:p>
      <w:pPr>
        <w:spacing w:line="460" w:lineRule="exact"/>
        <w:ind w:firstLine="420" w:firstLineChars="200"/>
        <w:jc w:val="left"/>
        <w:rPr>
          <w:rFonts w:hint="eastAsia" w:ascii="微软雅黑" w:hAnsi="微软雅黑" w:eastAsia="微软雅黑" w:cs="微软雅黑"/>
          <w:color w:val="auto"/>
        </w:rPr>
      </w:pPr>
      <w:r>
        <w:rPr>
          <w:rFonts w:hint="eastAsia" w:ascii="微软雅黑" w:hAnsi="微软雅黑" w:eastAsia="微软雅黑" w:cs="微软雅黑"/>
          <w:color w:val="auto"/>
        </w:rPr>
        <w:t>（3）供应商的资格条件要求；</w:t>
      </w:r>
    </w:p>
    <w:p>
      <w:pPr>
        <w:spacing w:line="460" w:lineRule="exact"/>
        <w:ind w:firstLine="420" w:firstLineChars="200"/>
        <w:jc w:val="left"/>
        <w:rPr>
          <w:rFonts w:hint="eastAsia" w:ascii="微软雅黑" w:hAnsi="微软雅黑" w:eastAsia="微软雅黑" w:cs="微软雅黑"/>
          <w:color w:val="auto"/>
        </w:rPr>
      </w:pPr>
      <w:r>
        <w:rPr>
          <w:rFonts w:hint="eastAsia" w:ascii="微软雅黑" w:hAnsi="微软雅黑" w:eastAsia="微软雅黑" w:cs="微软雅黑"/>
          <w:color w:val="auto"/>
        </w:rPr>
        <w:t>（4）供应商应当提供的资格证明文件；</w:t>
      </w:r>
    </w:p>
    <w:p>
      <w:pPr>
        <w:spacing w:line="460" w:lineRule="exact"/>
        <w:ind w:firstLine="420" w:firstLineChars="200"/>
        <w:jc w:val="left"/>
        <w:rPr>
          <w:rFonts w:hint="eastAsia" w:ascii="微软雅黑" w:hAnsi="微软雅黑" w:eastAsia="微软雅黑" w:cs="微软雅黑"/>
          <w:color w:val="auto"/>
        </w:rPr>
      </w:pPr>
      <w:r>
        <w:rPr>
          <w:rFonts w:hint="eastAsia" w:ascii="微软雅黑" w:hAnsi="微软雅黑" w:eastAsia="微软雅黑" w:cs="微软雅黑"/>
          <w:color w:val="auto"/>
        </w:rPr>
        <w:t>（5）采购项目内容及要求；</w:t>
      </w:r>
    </w:p>
    <w:p>
      <w:pPr>
        <w:spacing w:line="460" w:lineRule="exact"/>
        <w:ind w:firstLine="420" w:firstLineChars="200"/>
        <w:jc w:val="left"/>
        <w:rPr>
          <w:rFonts w:hint="eastAsia" w:ascii="微软雅黑" w:hAnsi="微软雅黑" w:eastAsia="微软雅黑" w:cs="微软雅黑"/>
          <w:color w:val="auto"/>
        </w:rPr>
      </w:pPr>
      <w:r>
        <w:rPr>
          <w:rFonts w:hint="eastAsia" w:ascii="微软雅黑" w:hAnsi="微软雅黑" w:eastAsia="微软雅黑" w:cs="微软雅黑"/>
          <w:color w:val="auto"/>
        </w:rPr>
        <w:t>（6）采购项目实质性要求；</w:t>
      </w:r>
    </w:p>
    <w:p>
      <w:pPr>
        <w:spacing w:line="460" w:lineRule="exact"/>
        <w:ind w:firstLine="420" w:firstLineChars="200"/>
        <w:jc w:val="left"/>
        <w:rPr>
          <w:rFonts w:hint="eastAsia" w:ascii="微软雅黑" w:hAnsi="微软雅黑" w:eastAsia="微软雅黑" w:cs="微软雅黑"/>
          <w:color w:val="auto"/>
        </w:rPr>
      </w:pPr>
      <w:r>
        <w:rPr>
          <w:rFonts w:hint="eastAsia" w:ascii="微软雅黑" w:hAnsi="微软雅黑" w:eastAsia="微软雅黑" w:cs="微软雅黑"/>
          <w:color w:val="auto"/>
        </w:rPr>
        <w:t>（7）磋商内容、磋商过程中可能实质性变动的内容；</w:t>
      </w:r>
    </w:p>
    <w:p>
      <w:pPr>
        <w:spacing w:line="460" w:lineRule="exact"/>
        <w:ind w:firstLine="420" w:firstLineChars="200"/>
        <w:jc w:val="left"/>
        <w:rPr>
          <w:rFonts w:hint="eastAsia" w:ascii="微软雅黑" w:hAnsi="微软雅黑" w:eastAsia="微软雅黑" w:cs="微软雅黑"/>
          <w:color w:val="auto"/>
        </w:rPr>
      </w:pPr>
      <w:r>
        <w:rPr>
          <w:rFonts w:hint="eastAsia" w:ascii="微软雅黑" w:hAnsi="微软雅黑" w:eastAsia="微软雅黑" w:cs="微软雅黑"/>
          <w:color w:val="auto"/>
        </w:rPr>
        <w:t>（8）响应文件格式；</w:t>
      </w:r>
    </w:p>
    <w:p>
      <w:pPr>
        <w:spacing w:line="460" w:lineRule="exact"/>
        <w:ind w:firstLine="420" w:firstLineChars="200"/>
        <w:jc w:val="left"/>
        <w:rPr>
          <w:rFonts w:hint="eastAsia" w:ascii="微软雅黑" w:hAnsi="微软雅黑" w:eastAsia="微软雅黑" w:cs="微软雅黑"/>
          <w:color w:val="auto"/>
        </w:rPr>
      </w:pPr>
      <w:r>
        <w:rPr>
          <w:rFonts w:hint="eastAsia" w:ascii="微软雅黑" w:hAnsi="微软雅黑" w:eastAsia="微软雅黑" w:cs="微软雅黑"/>
          <w:color w:val="auto"/>
        </w:rPr>
        <w:t>（9）评审程序、评审方法及评审标准；</w:t>
      </w:r>
    </w:p>
    <w:p>
      <w:pPr>
        <w:spacing w:line="460" w:lineRule="exact"/>
        <w:ind w:firstLine="420" w:firstLineChars="200"/>
        <w:jc w:val="left"/>
        <w:rPr>
          <w:rFonts w:hint="eastAsia" w:ascii="微软雅黑" w:hAnsi="微软雅黑" w:eastAsia="微软雅黑" w:cs="微软雅黑"/>
          <w:color w:val="auto"/>
        </w:rPr>
      </w:pPr>
      <w:r>
        <w:rPr>
          <w:rFonts w:hint="eastAsia" w:ascii="微软雅黑" w:hAnsi="微软雅黑" w:eastAsia="微软雅黑" w:cs="微软雅黑"/>
          <w:color w:val="auto"/>
        </w:rPr>
        <w:t>（10）采购合同；</w:t>
      </w:r>
    </w:p>
    <w:p>
      <w:pPr>
        <w:spacing w:line="460" w:lineRule="exact"/>
        <w:ind w:firstLine="420" w:firstLineChars="200"/>
        <w:jc w:val="left"/>
        <w:rPr>
          <w:rFonts w:hint="eastAsia" w:ascii="微软雅黑" w:hAnsi="微软雅黑" w:eastAsia="微软雅黑" w:cs="微软雅黑"/>
          <w:color w:val="auto"/>
        </w:rPr>
      </w:pPr>
      <w:r>
        <w:rPr>
          <w:rFonts w:hint="eastAsia" w:ascii="微软雅黑" w:hAnsi="微软雅黑" w:eastAsia="微软雅黑" w:cs="微软雅黑"/>
          <w:color w:val="auto"/>
        </w:rPr>
        <w:t>（11）附件。</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供应商应认真阅读和充分理解磋商文件中所有的事项、格式条款和规范要求。供应商没有对磋商文件全面做出实质性响应是供应商应承担的风险。没有按照磋商文件要求作出实质性响应的响应文件将被拒绝。</w:t>
      </w:r>
    </w:p>
    <w:p>
      <w:pPr>
        <w:pStyle w:val="36"/>
        <w:numPr>
          <w:ilvl w:val="0"/>
          <w:numId w:val="18"/>
        </w:numPr>
        <w:spacing w:line="460" w:lineRule="exact"/>
        <w:ind w:firstLineChars="0"/>
        <w:jc w:val="left"/>
        <w:rPr>
          <w:rFonts w:hint="eastAsia" w:ascii="微软雅黑" w:hAnsi="微软雅黑" w:eastAsia="微软雅黑" w:cs="微软雅黑"/>
          <w:b/>
          <w:color w:val="auto"/>
        </w:rPr>
      </w:pPr>
      <w:r>
        <w:rPr>
          <w:rFonts w:hint="eastAsia" w:ascii="微软雅黑" w:hAnsi="微软雅黑" w:eastAsia="微软雅黑" w:cs="微软雅黑"/>
          <w:b/>
          <w:color w:val="auto"/>
        </w:rPr>
        <w:t>磋商文件的澄清和修改</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在响应文件递交截止时间前，采购人或采购代理机构无论出于何种原因，可以对磋商文件进行澄清或修改。澄清或修改将在原公告发布媒体上发布更正公告。澄清或修改的内容为磋商文件的组成部分。</w:t>
      </w:r>
    </w:p>
    <w:p>
      <w:pPr>
        <w:pStyle w:val="5"/>
        <w:ind w:firstLine="480" w:firstLineChars="200"/>
        <w:rPr>
          <w:rFonts w:hint="eastAsia" w:ascii="微软雅黑" w:hAnsi="微软雅黑" w:eastAsia="微软雅黑" w:cs="微软雅黑"/>
          <w:color w:val="auto"/>
        </w:rPr>
      </w:pPr>
      <w:bookmarkStart w:id="65" w:name="_Toc19153"/>
      <w:bookmarkStart w:id="66" w:name="_Toc2512"/>
      <w:bookmarkStart w:id="67" w:name="_Toc21941"/>
      <w:bookmarkStart w:id="68" w:name="_Toc22360"/>
      <w:r>
        <w:rPr>
          <w:rFonts w:hint="eastAsia" w:ascii="微软雅黑" w:hAnsi="微软雅黑" w:eastAsia="微软雅黑" w:cs="微软雅黑"/>
          <w:color w:val="auto"/>
        </w:rPr>
        <w:t>响应文件</w:t>
      </w:r>
      <w:bookmarkEnd w:id="65"/>
      <w:bookmarkEnd w:id="66"/>
      <w:bookmarkEnd w:id="67"/>
      <w:bookmarkEnd w:id="68"/>
    </w:p>
    <w:p>
      <w:pPr>
        <w:pStyle w:val="36"/>
        <w:numPr>
          <w:ilvl w:val="0"/>
          <w:numId w:val="18"/>
        </w:numPr>
        <w:spacing w:line="460" w:lineRule="exact"/>
        <w:ind w:firstLineChars="0"/>
        <w:jc w:val="left"/>
        <w:rPr>
          <w:rFonts w:hint="eastAsia" w:ascii="微软雅黑" w:hAnsi="微软雅黑" w:eastAsia="微软雅黑" w:cs="微软雅黑"/>
          <w:b/>
          <w:color w:val="auto"/>
        </w:rPr>
      </w:pPr>
      <w:r>
        <w:rPr>
          <w:rFonts w:hint="eastAsia" w:ascii="微软雅黑" w:hAnsi="微软雅黑" w:eastAsia="微软雅黑" w:cs="微软雅黑"/>
          <w:b/>
          <w:color w:val="auto"/>
        </w:rPr>
        <w:t>知识产权</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供应商应保证在本项目使用的任何项目和服务（包括部分使用）时，不会产生因第三方提出侵犯其专利权、商标权或其它知识产权而引起的法律和经济纠纷，如因专利权、商标权或其它知识产权而引起法律和经济纠纷，由供应商承担所有相关责任。</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采购人享有本项目实施过程中产生的知识成果及知识产权。</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供应商如欲在项目实施过程中采用自有知识成果，需在响应文件中声明，并提供相关知识产权证明文件。使用该知识成果后，供应商需提供开发接口和开发手册等技术文档，并承诺提供无限期技术支持，采购人享有永久使用权。</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如采用供应商所不拥有的知识产权，则在响应报价中必须包括合法获取该知识产权的相关费用。</w:t>
      </w:r>
    </w:p>
    <w:p>
      <w:pPr>
        <w:pStyle w:val="36"/>
        <w:numPr>
          <w:ilvl w:val="0"/>
          <w:numId w:val="18"/>
        </w:numPr>
        <w:spacing w:line="460" w:lineRule="exact"/>
        <w:ind w:firstLineChars="0"/>
        <w:jc w:val="left"/>
        <w:rPr>
          <w:rFonts w:hint="eastAsia" w:ascii="微软雅黑" w:hAnsi="微软雅黑" w:eastAsia="微软雅黑" w:cs="微软雅黑"/>
          <w:b/>
          <w:color w:val="auto"/>
        </w:rPr>
      </w:pPr>
      <w:r>
        <w:rPr>
          <w:rFonts w:hint="eastAsia" w:ascii="微软雅黑" w:hAnsi="微软雅黑" w:eastAsia="微软雅黑" w:cs="微软雅黑"/>
          <w:b/>
          <w:color w:val="auto"/>
        </w:rPr>
        <w:t>响应文件的组成</w:t>
      </w:r>
    </w:p>
    <w:p>
      <w:pPr>
        <w:pStyle w:val="36"/>
        <w:spacing w:line="460" w:lineRule="exact"/>
        <w:jc w:val="left"/>
        <w:rPr>
          <w:rFonts w:hint="eastAsia" w:ascii="微软雅黑" w:hAnsi="微软雅黑" w:eastAsia="微软雅黑" w:cs="微软雅黑"/>
          <w:color w:val="auto"/>
        </w:rPr>
      </w:pPr>
      <w:r>
        <w:rPr>
          <w:rFonts w:hint="eastAsia" w:ascii="微软雅黑" w:hAnsi="微软雅黑" w:eastAsia="微软雅黑" w:cs="微软雅黑"/>
          <w:color w:val="auto"/>
        </w:rPr>
        <w:t>供应商应按照磋商文件的规定和要求编制响应文件。响应文件分为资格性响应文件、其他响应文件</w:t>
      </w:r>
      <w:r>
        <w:rPr>
          <w:rFonts w:hint="eastAsia" w:ascii="微软雅黑" w:hAnsi="微软雅黑" w:eastAsia="微软雅黑" w:cs="微软雅黑"/>
          <w:color w:val="auto"/>
          <w:lang w:eastAsia="zh-CN"/>
        </w:rPr>
        <w:t>二</w:t>
      </w:r>
      <w:r>
        <w:rPr>
          <w:rFonts w:hint="eastAsia" w:ascii="微软雅黑" w:hAnsi="微软雅黑" w:eastAsia="微软雅黑" w:cs="微软雅黑"/>
          <w:color w:val="auto"/>
        </w:rPr>
        <w:t>部分。供应商拟在成交后将成交项目的非主体、非关键性工作交由他人完成的，应当在响应文件中载明。</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资格性响应文件。资格性响应文件应包括的内容：</w:t>
      </w:r>
    </w:p>
    <w:p>
      <w:pPr>
        <w:pStyle w:val="36"/>
        <w:numPr>
          <w:ilvl w:val="0"/>
          <w:numId w:val="19"/>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★资格证明文件（详见第四章内容）；</w:t>
      </w:r>
    </w:p>
    <w:p>
      <w:pPr>
        <w:pStyle w:val="36"/>
        <w:numPr>
          <w:ilvl w:val="0"/>
          <w:numId w:val="19"/>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响应人认为需要提供的其他资格证明文件。</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其他响应文件。供应商按照磋商文件要求做出的技术应答，主要是针对磋商项目的</w:t>
      </w:r>
      <w:r>
        <w:rPr>
          <w:rFonts w:hint="eastAsia" w:ascii="微软雅黑" w:hAnsi="微软雅黑" w:eastAsia="微软雅黑" w:cs="微软雅黑"/>
          <w:color w:val="auto"/>
          <w:lang w:eastAsia="zh-CN"/>
        </w:rPr>
        <w:t>服务内容及</w:t>
      </w:r>
      <w:r>
        <w:rPr>
          <w:rFonts w:hint="eastAsia" w:ascii="微软雅黑" w:hAnsi="微软雅黑" w:eastAsia="微软雅黑" w:cs="微软雅黑"/>
          <w:color w:val="auto"/>
        </w:rPr>
        <w:t>要求做出的实质性响应和满足。供应商的技术服务响应包括但不限于下列内容：</w:t>
      </w:r>
    </w:p>
    <w:p>
      <w:pPr>
        <w:pStyle w:val="36"/>
        <w:numPr>
          <w:ilvl w:val="0"/>
          <w:numId w:val="20"/>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★响应函；</w:t>
      </w:r>
    </w:p>
    <w:p>
      <w:pPr>
        <w:pStyle w:val="36"/>
        <w:numPr>
          <w:ilvl w:val="0"/>
          <w:numId w:val="20"/>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响应人基本情况表；</w:t>
      </w:r>
    </w:p>
    <w:p>
      <w:pPr>
        <w:pStyle w:val="36"/>
        <w:numPr>
          <w:ilvl w:val="0"/>
          <w:numId w:val="20"/>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★商务应答表；</w:t>
      </w:r>
    </w:p>
    <w:p>
      <w:pPr>
        <w:pStyle w:val="36"/>
        <w:numPr>
          <w:ilvl w:val="0"/>
          <w:numId w:val="20"/>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w:t>
      </w:r>
      <w:r>
        <w:rPr>
          <w:rFonts w:hint="eastAsia" w:ascii="微软雅黑" w:hAnsi="微软雅黑" w:eastAsia="微软雅黑" w:cs="微软雅黑"/>
          <w:color w:val="auto"/>
          <w:lang w:eastAsia="zh-CN"/>
        </w:rPr>
        <w:t>技术</w:t>
      </w:r>
      <w:r>
        <w:rPr>
          <w:rFonts w:hint="eastAsia" w:ascii="微软雅黑" w:hAnsi="微软雅黑" w:eastAsia="微软雅黑" w:cs="微软雅黑"/>
          <w:color w:val="auto"/>
        </w:rPr>
        <w:t>应答表；</w:t>
      </w:r>
    </w:p>
    <w:p>
      <w:pPr>
        <w:pStyle w:val="36"/>
        <w:numPr>
          <w:ilvl w:val="0"/>
          <w:numId w:val="20"/>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类似项目案例一览表；</w:t>
      </w:r>
    </w:p>
    <w:p>
      <w:pPr>
        <w:pStyle w:val="36"/>
        <w:numPr>
          <w:ilvl w:val="0"/>
          <w:numId w:val="20"/>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lang w:eastAsia="zh-CN"/>
        </w:rPr>
        <w:t>服务方案；</w:t>
      </w:r>
    </w:p>
    <w:p>
      <w:pPr>
        <w:pStyle w:val="36"/>
        <w:numPr>
          <w:ilvl w:val="0"/>
          <w:numId w:val="20"/>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w:t>
      </w:r>
      <w:r>
        <w:rPr>
          <w:rFonts w:hint="eastAsia" w:ascii="微软雅黑" w:hAnsi="微软雅黑" w:eastAsia="微软雅黑" w:cs="微软雅黑"/>
          <w:color w:val="auto"/>
          <w:lang w:eastAsia="zh-CN"/>
        </w:rPr>
        <w:t>首轮</w:t>
      </w:r>
      <w:r>
        <w:rPr>
          <w:rFonts w:hint="eastAsia" w:ascii="微软雅黑" w:hAnsi="微软雅黑" w:eastAsia="微软雅黑" w:cs="微软雅黑"/>
          <w:color w:val="auto"/>
        </w:rPr>
        <w:t>报价一览表；</w:t>
      </w:r>
    </w:p>
    <w:p>
      <w:pPr>
        <w:pStyle w:val="36"/>
        <w:numPr>
          <w:ilvl w:val="0"/>
          <w:numId w:val="20"/>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与评审有关及响应人认为需要提供的其他资料。</w:t>
      </w:r>
    </w:p>
    <w:p>
      <w:pPr>
        <w:pStyle w:val="36"/>
        <w:numPr>
          <w:ilvl w:val="2"/>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报价要求</w:t>
      </w:r>
    </w:p>
    <w:p>
      <w:pPr>
        <w:pStyle w:val="36"/>
        <w:numPr>
          <w:ilvl w:val="0"/>
          <w:numId w:val="21"/>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★供应商的报价是供应商响应本项目要求的全部工作内容的价格体现，包括供应商完成本项目所需的一切费用。</w:t>
      </w:r>
    </w:p>
    <w:p>
      <w:pPr>
        <w:pStyle w:val="36"/>
        <w:numPr>
          <w:ilvl w:val="0"/>
          <w:numId w:val="21"/>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★供应商最终报价只允许有一个报价，并且在合同履行过程中是固定不变的，任何有选择或可调整的报价将不予接受，并按无效响应处理。</w:t>
      </w:r>
    </w:p>
    <w:p>
      <w:pPr>
        <w:pStyle w:val="36"/>
        <w:numPr>
          <w:ilvl w:val="0"/>
          <w:numId w:val="21"/>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★最低报价不能成为成交的保证。</w:t>
      </w:r>
    </w:p>
    <w:p>
      <w:pPr>
        <w:pStyle w:val="36"/>
        <w:numPr>
          <w:ilvl w:val="0"/>
          <w:numId w:val="21"/>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其他报价要求见本磋商文件第五章。</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最后报价一览表</w:t>
      </w:r>
    </w:p>
    <w:p>
      <w:pPr>
        <w:pStyle w:val="36"/>
        <w:numPr>
          <w:ilvl w:val="0"/>
          <w:numId w:val="22"/>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★最后报价一览表属于供应商的响应文件组成部分之一。</w:t>
      </w:r>
    </w:p>
    <w:p>
      <w:pPr>
        <w:pStyle w:val="36"/>
        <w:numPr>
          <w:ilvl w:val="0"/>
          <w:numId w:val="22"/>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★最后报价一览表于磋商结束后，按磋商小组要求在规定时间内填写、密封、递交。</w:t>
      </w:r>
    </w:p>
    <w:p>
      <w:pPr>
        <w:pStyle w:val="36"/>
        <w:numPr>
          <w:ilvl w:val="0"/>
          <w:numId w:val="22"/>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最后报价一览表不装订在资格性响应文件或其他响应文件中。</w:t>
      </w:r>
    </w:p>
    <w:p>
      <w:pPr>
        <w:pStyle w:val="36"/>
        <w:numPr>
          <w:ilvl w:val="0"/>
          <w:numId w:val="22"/>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请各供应商自行提前准备好最后报价一览表以及密封所需的封套。</w:t>
      </w:r>
    </w:p>
    <w:p>
      <w:pPr>
        <w:pStyle w:val="36"/>
        <w:numPr>
          <w:ilvl w:val="0"/>
          <w:numId w:val="22"/>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最后报价一览表可以为散页。</w:t>
      </w:r>
    </w:p>
    <w:p>
      <w:pPr>
        <w:pStyle w:val="36"/>
        <w:numPr>
          <w:ilvl w:val="0"/>
          <w:numId w:val="18"/>
        </w:numPr>
        <w:spacing w:line="460" w:lineRule="exact"/>
        <w:ind w:firstLineChars="0"/>
        <w:jc w:val="left"/>
        <w:rPr>
          <w:rFonts w:hint="eastAsia" w:ascii="微软雅黑" w:hAnsi="微软雅黑" w:eastAsia="微软雅黑" w:cs="微软雅黑"/>
          <w:b/>
          <w:color w:val="auto"/>
        </w:rPr>
      </w:pPr>
      <w:r>
        <w:rPr>
          <w:rFonts w:hint="eastAsia" w:ascii="微软雅黑" w:hAnsi="微软雅黑" w:eastAsia="微软雅黑" w:cs="微软雅黑"/>
          <w:b/>
          <w:color w:val="auto"/>
        </w:rPr>
        <w:t>响应文件格式</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供应商应严格按照磋商文件第八章中提供的“响应文件格式”填写相关内容。</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对于没有格式要求的响应文件由供应商自行编写。</w:t>
      </w:r>
    </w:p>
    <w:p>
      <w:pPr>
        <w:pStyle w:val="36"/>
        <w:numPr>
          <w:ilvl w:val="0"/>
          <w:numId w:val="18"/>
        </w:numPr>
        <w:spacing w:line="460" w:lineRule="exact"/>
        <w:ind w:firstLineChars="0"/>
        <w:jc w:val="left"/>
        <w:rPr>
          <w:rFonts w:hint="eastAsia" w:ascii="微软雅黑" w:hAnsi="微软雅黑" w:eastAsia="微软雅黑" w:cs="微软雅黑"/>
          <w:b/>
          <w:color w:val="auto"/>
        </w:rPr>
      </w:pPr>
      <w:r>
        <w:rPr>
          <w:rFonts w:hint="eastAsia" w:ascii="微软雅黑" w:hAnsi="微软雅黑" w:eastAsia="微软雅黑" w:cs="微软雅黑"/>
          <w:color w:val="auto"/>
        </w:rPr>
        <w:t>★</w:t>
      </w:r>
      <w:r>
        <w:rPr>
          <w:rFonts w:hint="eastAsia" w:ascii="微软雅黑" w:hAnsi="微软雅黑" w:eastAsia="微软雅黑" w:cs="微软雅黑"/>
          <w:b/>
          <w:color w:val="auto"/>
        </w:rPr>
        <w:t>磋商有效期</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磋商有效期为响应文件开启之日起满90天。供应商的响应文件中承诺的磋商有效期少于上述规定期限的，响应无效。</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特殊情况下，采购人可于磋商有效期满之前要求供应商同意延长有效期，要求与答复均应为书面形式。供应商可以拒绝上述要求，其磋商保证金不被没收。拒绝延长磋商有效期的供应商不得再参与该项目后续采购活动。同意延长磋商有效期的供应商不能修改其响应文件的其他内容，关于磋商保证金的有关规定在延长的磋商有效期内继续有效。</w:t>
      </w:r>
    </w:p>
    <w:p>
      <w:pPr>
        <w:pStyle w:val="36"/>
        <w:numPr>
          <w:ilvl w:val="0"/>
          <w:numId w:val="18"/>
        </w:numPr>
        <w:spacing w:line="460" w:lineRule="exact"/>
        <w:ind w:firstLineChars="0"/>
        <w:jc w:val="left"/>
        <w:rPr>
          <w:rFonts w:hint="eastAsia" w:ascii="微软雅黑" w:hAnsi="微软雅黑" w:eastAsia="微软雅黑" w:cs="微软雅黑"/>
          <w:b/>
          <w:bCs/>
          <w:color w:val="auto"/>
        </w:rPr>
      </w:pPr>
      <w:r>
        <w:rPr>
          <w:rFonts w:hint="eastAsia" w:ascii="微软雅黑" w:hAnsi="微软雅黑" w:eastAsia="微软雅黑" w:cs="微软雅黑"/>
          <w:b/>
          <w:bCs/>
          <w:color w:val="auto"/>
        </w:rPr>
        <w:t>响应文件的印制和签署</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资格性响应文件正本1份、副本2份，并在其封面上清楚地标明资格性响应文件、采购项目名称、采购项目编号、合同包号及名称（若有）、供应商名称以及“正本”或“副本”字样。</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其他响应文件正本1份、副本2份，并在其封面上清楚地标明其他响应文件、采购项目名称、采购项目编号、合同包号及名称（若有）、供应商名称以及“正本”或“副本”字样。</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响应文件副本可采用其正本的完整</w:t>
      </w:r>
      <w:r>
        <w:rPr>
          <w:rFonts w:hint="eastAsia" w:ascii="微软雅黑" w:hAnsi="微软雅黑" w:eastAsia="微软雅黑" w:cs="微软雅黑"/>
          <w:color w:val="auto"/>
          <w:lang w:eastAsia="zh-CN"/>
        </w:rPr>
        <w:t>影印件</w:t>
      </w:r>
      <w:r>
        <w:rPr>
          <w:rFonts w:hint="eastAsia" w:ascii="微软雅黑" w:hAnsi="微软雅黑" w:eastAsia="微软雅黑" w:cs="微软雅黑"/>
          <w:color w:val="auto"/>
        </w:rPr>
        <w:t>。</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当响应文件副本与其正本不一致时，均以正本为准，但因内容不一致造成的评审差错由响应人自行承担。</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响应文件的正本必须使用不褪色、不变质的墨水书写或打印。响应文件应由供应商法定代表人/主要负责人/本人或其授权代表在响应文件要求的地方签字（或加盖私人印章或签名章），要求加盖公章的地方加盖单位公章，不得使用专用章（如经济合同章、投标专用章等）或下属单位印章代替。</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★响应文件的打印和书写应清楚工整，任何行间插字、涂改或增删，必须由供应商的法定代表人或其授权代表签字或盖个人印鉴。字迹潦草、表达不清或可能导致非唯一理解的响应文件可能视为无效响应。</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响应文件正本和副本必须无钉左侧胶装并逐页编码，资格性响应文件和其他响应文件应分册装订。</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★响应文件应根据磋商文件的要求签署、盖章。</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响应文件统一用A4幅面纸印制，除另有规定外。</w:t>
      </w:r>
    </w:p>
    <w:p>
      <w:pPr>
        <w:pStyle w:val="36"/>
        <w:numPr>
          <w:ilvl w:val="0"/>
          <w:numId w:val="18"/>
        </w:numPr>
        <w:spacing w:line="460" w:lineRule="exact"/>
        <w:ind w:firstLineChars="0"/>
        <w:jc w:val="left"/>
        <w:rPr>
          <w:rFonts w:hint="eastAsia" w:ascii="微软雅黑" w:hAnsi="微软雅黑" w:eastAsia="微软雅黑" w:cs="微软雅黑"/>
          <w:b/>
          <w:bCs/>
          <w:color w:val="auto"/>
        </w:rPr>
      </w:pPr>
      <w:r>
        <w:rPr>
          <w:rFonts w:hint="eastAsia" w:ascii="微软雅黑" w:hAnsi="微软雅黑" w:eastAsia="微软雅黑" w:cs="微软雅黑"/>
          <w:b/>
          <w:bCs/>
          <w:color w:val="auto"/>
        </w:rPr>
        <w:t>响应文件的标注和密封</w:t>
      </w:r>
    </w:p>
    <w:p>
      <w:pPr>
        <w:pStyle w:val="36"/>
        <w:numPr>
          <w:ilvl w:val="1"/>
          <w:numId w:val="18"/>
        </w:numPr>
        <w:spacing w:line="460" w:lineRule="exact"/>
        <w:ind w:firstLineChars="0"/>
        <w:jc w:val="left"/>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响应文件的标注</w:t>
      </w:r>
    </w:p>
    <w:p>
      <w:pPr>
        <w:pStyle w:val="36"/>
        <w:spacing w:line="460" w:lineRule="exact"/>
        <w:ind w:left="718" w:leftChars="342" w:firstLine="0" w:firstLineChars="0"/>
        <w:jc w:val="left"/>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响应文件密封袋的最外层应清楚的标明“采购项目名称”、“采购项目编号”、“合同包号及名称（若有）”、“供应商名称”等相关信息。</w:t>
      </w:r>
    </w:p>
    <w:p>
      <w:pPr>
        <w:pStyle w:val="36"/>
        <w:numPr>
          <w:ilvl w:val="1"/>
          <w:numId w:val="18"/>
        </w:numPr>
        <w:spacing w:line="460" w:lineRule="exact"/>
        <w:ind w:firstLineChars="0"/>
        <w:jc w:val="left"/>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响应文件的密封</w:t>
      </w:r>
    </w:p>
    <w:p>
      <w:pPr>
        <w:pStyle w:val="36"/>
        <w:numPr>
          <w:ilvl w:val="2"/>
          <w:numId w:val="23"/>
        </w:numPr>
        <w:spacing w:line="460" w:lineRule="exact"/>
        <w:ind w:firstLineChars="0"/>
        <w:jc w:val="left"/>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响应文件可以单独密封包装，也可以所有响应文件密封包装在一个密封袋内。</w:t>
      </w:r>
    </w:p>
    <w:p>
      <w:pPr>
        <w:pStyle w:val="36"/>
        <w:numPr>
          <w:ilvl w:val="2"/>
          <w:numId w:val="23"/>
        </w:numPr>
        <w:spacing w:line="460" w:lineRule="exact"/>
        <w:ind w:firstLineChars="0"/>
        <w:jc w:val="left"/>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所有外层密封袋的封口处应粘贴牢固。</w:t>
      </w:r>
    </w:p>
    <w:p>
      <w:pPr>
        <w:pStyle w:val="36"/>
        <w:numPr>
          <w:ilvl w:val="2"/>
          <w:numId w:val="23"/>
        </w:numPr>
        <w:spacing w:line="460" w:lineRule="exact"/>
        <w:ind w:firstLineChars="0"/>
        <w:jc w:val="left"/>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未密封的响应文件，采购人、采购代理机构将拒收或者在时间允许的范围内，要求供应商密封完善后接收。</w:t>
      </w:r>
    </w:p>
    <w:p>
      <w:pPr>
        <w:pStyle w:val="36"/>
        <w:numPr>
          <w:ilvl w:val="0"/>
          <w:numId w:val="18"/>
        </w:numPr>
        <w:spacing w:line="460" w:lineRule="exact"/>
        <w:ind w:firstLineChars="0"/>
        <w:jc w:val="left"/>
        <w:rPr>
          <w:rFonts w:hint="eastAsia" w:ascii="微软雅黑" w:hAnsi="微软雅黑" w:eastAsia="微软雅黑" w:cs="微软雅黑"/>
          <w:b/>
          <w:bCs/>
          <w:color w:val="auto"/>
        </w:rPr>
      </w:pPr>
      <w:r>
        <w:rPr>
          <w:rFonts w:hint="eastAsia" w:ascii="微软雅黑" w:hAnsi="微软雅黑" w:eastAsia="微软雅黑" w:cs="微软雅黑"/>
          <w:color w:val="auto"/>
        </w:rPr>
        <w:t>★</w:t>
      </w:r>
      <w:r>
        <w:rPr>
          <w:rFonts w:hint="eastAsia" w:ascii="微软雅黑" w:hAnsi="微软雅黑" w:eastAsia="微软雅黑" w:cs="微软雅黑"/>
          <w:b/>
          <w:bCs/>
          <w:color w:val="auto"/>
        </w:rPr>
        <w:t>响应文件的递交</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供应商的资格性响应文件、其他响应文件应于递交响应文件截止时间前送达指定地点，采购代理机构拒绝接收截止时间后送达的响应文件。</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采购代理机构将向通过资格审查的供应商发出磋商邀请；告知未通过资格审查的供应商未通过的原因。</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因磋商文件的修改推迟递交截止日期的，按采购代理机构更正通知规定的时间递交。</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本次采购不接收邮寄的响应文件。</w:t>
      </w:r>
    </w:p>
    <w:p>
      <w:pPr>
        <w:pStyle w:val="36"/>
        <w:numPr>
          <w:ilvl w:val="0"/>
          <w:numId w:val="18"/>
        </w:numPr>
        <w:spacing w:line="460" w:lineRule="exact"/>
        <w:ind w:firstLineChars="0"/>
        <w:jc w:val="left"/>
        <w:rPr>
          <w:rFonts w:hint="eastAsia" w:ascii="微软雅黑" w:hAnsi="微软雅黑" w:eastAsia="微软雅黑" w:cs="微软雅黑"/>
          <w:b/>
          <w:bCs/>
          <w:color w:val="auto"/>
        </w:rPr>
      </w:pPr>
      <w:r>
        <w:rPr>
          <w:rFonts w:hint="eastAsia" w:ascii="微软雅黑" w:hAnsi="微软雅黑" w:eastAsia="微软雅黑" w:cs="微软雅黑"/>
          <w:b/>
          <w:bCs/>
          <w:color w:val="auto"/>
        </w:rPr>
        <w:t>响应文件的修改</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★响应文件中报价如果出现不一致的，可按以下原则进行修改：</w:t>
      </w:r>
    </w:p>
    <w:p>
      <w:pPr>
        <w:pStyle w:val="36"/>
        <w:numPr>
          <w:ilvl w:val="0"/>
          <w:numId w:val="24"/>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大写金额和小写金额不一致的，以大写金额为准，但大写金额文字存在错误的，应当先对大写金额的文字错误进行澄清、说明或者更正，再行修正。</w:t>
      </w:r>
    </w:p>
    <w:p>
      <w:pPr>
        <w:pStyle w:val="36"/>
        <w:numPr>
          <w:ilvl w:val="0"/>
          <w:numId w:val="24"/>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总价金额与按单价汇总金额不一致的，以单价金额计算结果为准，但单价或者单价汇总金额存在数字或者文字错误的，应当先对数字或者文字错误进行澄清、说明或者更正，再行修正。</w:t>
      </w:r>
    </w:p>
    <w:p>
      <w:pPr>
        <w:pStyle w:val="36"/>
        <w:numPr>
          <w:ilvl w:val="0"/>
          <w:numId w:val="24"/>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单价金额小数点或者百分比有明显错位的，以总价为准，修正单价。</w:t>
      </w:r>
    </w:p>
    <w:p>
      <w:pPr>
        <w:spacing w:line="460" w:lineRule="exact"/>
        <w:ind w:firstLine="420" w:firstLineChars="200"/>
        <w:rPr>
          <w:rFonts w:hint="eastAsia" w:ascii="微软雅黑" w:hAnsi="微软雅黑" w:eastAsia="微软雅黑" w:cs="微软雅黑"/>
          <w:color w:val="auto"/>
        </w:rPr>
      </w:pPr>
      <w:r>
        <w:rPr>
          <w:rFonts w:hint="eastAsia" w:ascii="微软雅黑" w:hAnsi="微软雅黑" w:eastAsia="微软雅黑" w:cs="微软雅黑"/>
          <w:color w:val="auto"/>
        </w:rPr>
        <w:t>同时出现两种以上不一致的，按照上述规定的顺序修正。修正后的报价经供应商确认后产生约束力，供应商不确认的，其响应文件作为无效处理。供应商确认采取书面且加盖单位公章或者供应商授权代表签字的方式。</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供应商对其提交的响应文件的真实性、合法性承担法律责任。</w:t>
      </w:r>
    </w:p>
    <w:p>
      <w:pPr>
        <w:pStyle w:val="5"/>
        <w:spacing w:line="460" w:lineRule="exact"/>
        <w:ind w:firstLine="480" w:firstLineChars="200"/>
        <w:rPr>
          <w:rFonts w:hint="eastAsia" w:ascii="微软雅黑" w:hAnsi="微软雅黑" w:eastAsia="微软雅黑" w:cs="微软雅黑"/>
          <w:color w:val="auto"/>
        </w:rPr>
      </w:pPr>
      <w:bookmarkStart w:id="69" w:name="_Toc29925"/>
      <w:bookmarkStart w:id="70" w:name="_Toc21060"/>
      <w:bookmarkStart w:id="71" w:name="_Toc16124"/>
      <w:bookmarkStart w:id="72" w:name="_Toc15362"/>
      <w:r>
        <w:rPr>
          <w:rFonts w:hint="eastAsia" w:ascii="微软雅黑" w:hAnsi="微软雅黑" w:eastAsia="微软雅黑" w:cs="微软雅黑"/>
          <w:color w:val="auto"/>
        </w:rPr>
        <w:t>磋商程序</w:t>
      </w:r>
      <w:bookmarkEnd w:id="69"/>
      <w:bookmarkEnd w:id="70"/>
      <w:bookmarkEnd w:id="71"/>
      <w:bookmarkEnd w:id="72"/>
    </w:p>
    <w:p>
      <w:pPr>
        <w:pStyle w:val="36"/>
        <w:numPr>
          <w:ilvl w:val="0"/>
          <w:numId w:val="18"/>
        </w:numPr>
        <w:spacing w:line="460" w:lineRule="exact"/>
        <w:ind w:firstLineChars="0"/>
        <w:jc w:val="left"/>
        <w:rPr>
          <w:rFonts w:hint="eastAsia" w:ascii="微软雅黑" w:hAnsi="微软雅黑" w:eastAsia="微软雅黑" w:cs="微软雅黑"/>
          <w:b/>
          <w:bCs/>
          <w:color w:val="auto"/>
        </w:rPr>
      </w:pPr>
      <w:r>
        <w:rPr>
          <w:rFonts w:hint="eastAsia" w:ascii="微软雅黑" w:hAnsi="微软雅黑" w:eastAsia="微软雅黑" w:cs="微软雅黑"/>
          <w:b/>
          <w:bCs/>
          <w:color w:val="auto"/>
        </w:rPr>
        <w:t>采购代理机构在磋商文件规定的时间和地点组织磋商。具体程序如下：</w:t>
      </w:r>
    </w:p>
    <w:p>
      <w:pPr>
        <w:pStyle w:val="36"/>
        <w:numPr>
          <w:ilvl w:val="0"/>
          <w:numId w:val="25"/>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采购人须派代表参加并签到证明其出席。</w:t>
      </w:r>
    </w:p>
    <w:p>
      <w:pPr>
        <w:pStyle w:val="36"/>
        <w:numPr>
          <w:ilvl w:val="0"/>
          <w:numId w:val="25"/>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供应商须派代表签到、递交响应文件证明其出席。</w:t>
      </w:r>
    </w:p>
    <w:p>
      <w:pPr>
        <w:pStyle w:val="36"/>
        <w:numPr>
          <w:ilvl w:val="0"/>
          <w:numId w:val="25"/>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磋商会开始。主持人宣布磋商会开始，当众宣布参加磋商会的现场监督人员、主持人、会议记录等磋商会工作人员，根据“供应商签到表”宣布参加磋商的供应商名单。</w:t>
      </w:r>
    </w:p>
    <w:p>
      <w:pPr>
        <w:pStyle w:val="36"/>
        <w:numPr>
          <w:ilvl w:val="0"/>
          <w:numId w:val="25"/>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宣布会场纪律和有关注意事项。</w:t>
      </w:r>
    </w:p>
    <w:p>
      <w:pPr>
        <w:pStyle w:val="36"/>
        <w:numPr>
          <w:ilvl w:val="0"/>
          <w:numId w:val="25"/>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供应商检查响应文件密封情况。</w:t>
      </w:r>
    </w:p>
    <w:p>
      <w:pPr>
        <w:pStyle w:val="36"/>
        <w:numPr>
          <w:ilvl w:val="0"/>
          <w:numId w:val="25"/>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评审程序参照《四川省政府采购评审工作规程（修订）》（川财采〔2016〕53号）执行。</w:t>
      </w:r>
    </w:p>
    <w:p>
      <w:pPr>
        <w:pStyle w:val="36"/>
        <w:numPr>
          <w:ilvl w:val="0"/>
          <w:numId w:val="18"/>
        </w:numPr>
        <w:spacing w:line="460" w:lineRule="exact"/>
        <w:ind w:firstLineChars="0"/>
        <w:jc w:val="left"/>
        <w:rPr>
          <w:rFonts w:hint="eastAsia" w:ascii="微软雅黑" w:hAnsi="微软雅黑" w:eastAsia="微软雅黑" w:cs="微软雅黑"/>
          <w:b/>
          <w:bCs/>
          <w:color w:val="auto"/>
        </w:rPr>
      </w:pPr>
      <w:r>
        <w:rPr>
          <w:rFonts w:hint="eastAsia" w:ascii="微软雅黑" w:hAnsi="微软雅黑" w:eastAsia="微软雅黑" w:cs="微软雅黑"/>
          <w:b/>
          <w:bCs/>
          <w:color w:val="auto"/>
        </w:rPr>
        <w:t>★采购人和采购代理机构不解释成交或未成交原因，不退回响应文件和其他磋商资料。</w:t>
      </w:r>
    </w:p>
    <w:p>
      <w:pPr>
        <w:pStyle w:val="5"/>
        <w:spacing w:line="460" w:lineRule="exact"/>
        <w:ind w:firstLine="480" w:firstLineChars="200"/>
        <w:rPr>
          <w:rFonts w:hint="eastAsia" w:ascii="微软雅黑" w:hAnsi="微软雅黑" w:eastAsia="微软雅黑" w:cs="微软雅黑"/>
          <w:color w:val="auto"/>
        </w:rPr>
      </w:pPr>
      <w:bookmarkStart w:id="73" w:name="_Toc2158"/>
      <w:bookmarkStart w:id="74" w:name="_Toc7734"/>
      <w:bookmarkStart w:id="75" w:name="_Toc24483"/>
      <w:bookmarkStart w:id="76" w:name="_Toc2182"/>
      <w:r>
        <w:rPr>
          <w:rFonts w:hint="eastAsia" w:ascii="微软雅黑" w:hAnsi="微软雅黑" w:eastAsia="微软雅黑" w:cs="微软雅黑"/>
          <w:color w:val="auto"/>
        </w:rPr>
        <w:t>评审事项</w:t>
      </w:r>
      <w:bookmarkEnd w:id="73"/>
      <w:bookmarkEnd w:id="74"/>
      <w:bookmarkEnd w:id="75"/>
      <w:bookmarkEnd w:id="76"/>
    </w:p>
    <w:p>
      <w:pPr>
        <w:pStyle w:val="36"/>
        <w:numPr>
          <w:ilvl w:val="0"/>
          <w:numId w:val="18"/>
        </w:numPr>
        <w:spacing w:line="460" w:lineRule="exact"/>
        <w:ind w:firstLineChars="0"/>
        <w:jc w:val="left"/>
        <w:rPr>
          <w:rFonts w:hint="eastAsia" w:ascii="微软雅黑" w:hAnsi="微软雅黑" w:eastAsia="微软雅黑" w:cs="微软雅黑"/>
          <w:b/>
          <w:bCs/>
          <w:color w:val="auto"/>
        </w:rPr>
      </w:pPr>
      <w:r>
        <w:rPr>
          <w:rFonts w:hint="eastAsia" w:ascii="微软雅黑" w:hAnsi="微软雅黑" w:eastAsia="微软雅黑" w:cs="微软雅黑"/>
          <w:b/>
          <w:bCs/>
          <w:color w:val="auto"/>
        </w:rPr>
        <w:t>评审工作</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评审工作参照《四川省政府采购评审工作规程（修订）》（川财采〔2016〕53号）执行。</w:t>
      </w:r>
    </w:p>
    <w:p>
      <w:pPr>
        <w:pStyle w:val="36"/>
        <w:numPr>
          <w:ilvl w:val="0"/>
          <w:numId w:val="18"/>
        </w:numPr>
        <w:spacing w:line="460" w:lineRule="exact"/>
        <w:ind w:firstLineChars="0"/>
        <w:jc w:val="left"/>
        <w:rPr>
          <w:rFonts w:hint="eastAsia" w:ascii="微软雅黑" w:hAnsi="微软雅黑" w:eastAsia="微软雅黑" w:cs="微软雅黑"/>
          <w:b/>
          <w:bCs/>
          <w:color w:val="auto"/>
        </w:rPr>
      </w:pPr>
      <w:r>
        <w:rPr>
          <w:rFonts w:hint="eastAsia" w:ascii="微软雅黑" w:hAnsi="微软雅黑" w:eastAsia="微软雅黑" w:cs="微软雅黑"/>
          <w:b/>
          <w:bCs/>
          <w:color w:val="auto"/>
        </w:rPr>
        <w:t>评审程序、评审方法及评审标准</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见本磋商文件第九章。</w:t>
      </w:r>
    </w:p>
    <w:p>
      <w:pPr>
        <w:pStyle w:val="5"/>
        <w:ind w:firstLine="480" w:firstLineChars="200"/>
        <w:rPr>
          <w:rFonts w:hint="eastAsia" w:ascii="微软雅黑" w:hAnsi="微软雅黑" w:eastAsia="微软雅黑" w:cs="微软雅黑"/>
          <w:color w:val="auto"/>
        </w:rPr>
      </w:pPr>
      <w:bookmarkStart w:id="77" w:name="_Toc25135"/>
      <w:bookmarkStart w:id="78" w:name="_Toc7986"/>
      <w:bookmarkStart w:id="79" w:name="_Toc3874"/>
      <w:bookmarkStart w:id="80" w:name="_Toc7195"/>
      <w:r>
        <w:rPr>
          <w:rFonts w:hint="eastAsia" w:ascii="微软雅黑" w:hAnsi="微软雅黑" w:eastAsia="微软雅黑" w:cs="微软雅黑"/>
          <w:color w:val="auto"/>
        </w:rPr>
        <w:t>成交事项</w:t>
      </w:r>
      <w:bookmarkEnd w:id="77"/>
      <w:bookmarkEnd w:id="78"/>
      <w:bookmarkEnd w:id="79"/>
      <w:bookmarkEnd w:id="80"/>
    </w:p>
    <w:p>
      <w:pPr>
        <w:pStyle w:val="36"/>
        <w:numPr>
          <w:ilvl w:val="0"/>
          <w:numId w:val="18"/>
        </w:numPr>
        <w:spacing w:line="460" w:lineRule="exact"/>
        <w:ind w:firstLineChars="0"/>
        <w:jc w:val="left"/>
        <w:rPr>
          <w:rFonts w:hint="eastAsia" w:ascii="微软雅黑" w:hAnsi="微软雅黑" w:eastAsia="微软雅黑" w:cs="微软雅黑"/>
          <w:b/>
          <w:bCs/>
          <w:color w:val="auto"/>
        </w:rPr>
      </w:pPr>
      <w:r>
        <w:rPr>
          <w:rFonts w:hint="eastAsia" w:ascii="微软雅黑" w:hAnsi="微软雅黑" w:eastAsia="微软雅黑" w:cs="微软雅黑"/>
          <w:b/>
          <w:bCs/>
          <w:color w:val="auto"/>
        </w:rPr>
        <w:t>确定成交供应商</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采购人书面授权磋商小组按照评审报告推荐的成交候选人排序，直接确定排序第一名为成交供应商。</w:t>
      </w:r>
    </w:p>
    <w:p>
      <w:pPr>
        <w:pStyle w:val="36"/>
        <w:numPr>
          <w:ilvl w:val="0"/>
          <w:numId w:val="18"/>
        </w:numPr>
        <w:spacing w:line="460" w:lineRule="exact"/>
        <w:ind w:firstLineChars="0"/>
        <w:jc w:val="left"/>
        <w:rPr>
          <w:rFonts w:hint="eastAsia" w:ascii="微软雅黑" w:hAnsi="微软雅黑" w:eastAsia="微软雅黑" w:cs="微软雅黑"/>
          <w:b/>
          <w:bCs/>
          <w:color w:val="auto"/>
        </w:rPr>
      </w:pPr>
      <w:r>
        <w:rPr>
          <w:rFonts w:hint="eastAsia" w:ascii="微软雅黑" w:hAnsi="微软雅黑" w:eastAsia="微软雅黑" w:cs="微软雅黑"/>
          <w:b/>
          <w:bCs/>
          <w:color w:val="auto"/>
        </w:rPr>
        <w:t>成交结果公告</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采购代理机构将在</w:t>
      </w:r>
      <w:r>
        <w:rPr>
          <w:rFonts w:hint="eastAsia" w:ascii="微软雅黑" w:hAnsi="微软雅黑" w:eastAsia="微软雅黑" w:cs="微软雅黑"/>
          <w:color w:val="auto"/>
          <w:lang w:eastAsia="zh-CN"/>
        </w:rPr>
        <w:t>四川招投标网（www.scbid.com）及四川自贡港通建设开发有限公司官网</w:t>
      </w:r>
      <w:r>
        <w:rPr>
          <w:rFonts w:hint="eastAsia" w:ascii="微软雅黑" w:hAnsi="微软雅黑" w:eastAsia="微软雅黑" w:cs="微软雅黑"/>
          <w:color w:val="auto"/>
          <w:lang w:val="zh-CN"/>
        </w:rPr>
        <w:t>（http://www.scgoto.com/）</w:t>
      </w:r>
      <w:r>
        <w:rPr>
          <w:rFonts w:hint="eastAsia" w:ascii="微软雅黑" w:hAnsi="微软雅黑" w:eastAsia="微软雅黑" w:cs="微软雅黑"/>
          <w:color w:val="auto"/>
        </w:rPr>
        <w:t>上发布成交结果公告。</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成交公告公示期限为1个工作日。</w:t>
      </w:r>
    </w:p>
    <w:p>
      <w:pPr>
        <w:pStyle w:val="36"/>
        <w:numPr>
          <w:ilvl w:val="0"/>
          <w:numId w:val="18"/>
        </w:numPr>
        <w:spacing w:line="460" w:lineRule="exact"/>
        <w:ind w:firstLineChars="0"/>
        <w:jc w:val="left"/>
        <w:rPr>
          <w:rFonts w:hint="eastAsia" w:ascii="微软雅黑" w:hAnsi="微软雅黑" w:eastAsia="微软雅黑" w:cs="微软雅黑"/>
          <w:b/>
          <w:bCs/>
          <w:color w:val="auto"/>
        </w:rPr>
      </w:pPr>
      <w:r>
        <w:rPr>
          <w:rFonts w:hint="eastAsia" w:ascii="微软雅黑" w:hAnsi="微软雅黑" w:eastAsia="微软雅黑" w:cs="微软雅黑"/>
          <w:b/>
          <w:bCs/>
          <w:color w:val="auto"/>
        </w:rPr>
        <w:t>成交通知书</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成交通知书为签订采购合同的依据，是合同的有效组成部分。</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成交公告发出后，成交供应商凭有效身份证明到采购代理机构办完缴费手续后领取成交通知书。</w:t>
      </w:r>
    </w:p>
    <w:p>
      <w:pPr>
        <w:pStyle w:val="5"/>
        <w:ind w:firstLine="480" w:firstLineChars="200"/>
        <w:rPr>
          <w:rFonts w:hint="eastAsia" w:ascii="微软雅黑" w:hAnsi="微软雅黑" w:eastAsia="微软雅黑" w:cs="微软雅黑"/>
          <w:color w:val="auto"/>
        </w:rPr>
      </w:pPr>
      <w:bookmarkStart w:id="81" w:name="_Toc11927"/>
      <w:bookmarkStart w:id="82" w:name="_Toc31433"/>
      <w:bookmarkStart w:id="83" w:name="_Toc12467"/>
      <w:bookmarkStart w:id="84" w:name="_Toc25546"/>
      <w:r>
        <w:rPr>
          <w:rFonts w:hint="eastAsia" w:ascii="微软雅黑" w:hAnsi="微软雅黑" w:eastAsia="微软雅黑" w:cs="微软雅黑"/>
          <w:color w:val="auto"/>
        </w:rPr>
        <w:t>合同及履约事项</w:t>
      </w:r>
      <w:bookmarkEnd w:id="81"/>
      <w:bookmarkEnd w:id="82"/>
      <w:bookmarkEnd w:id="83"/>
      <w:bookmarkEnd w:id="84"/>
    </w:p>
    <w:p>
      <w:pPr>
        <w:pStyle w:val="36"/>
        <w:numPr>
          <w:ilvl w:val="0"/>
          <w:numId w:val="18"/>
        </w:numPr>
        <w:spacing w:line="460" w:lineRule="exact"/>
        <w:ind w:firstLineChars="0"/>
        <w:jc w:val="left"/>
        <w:rPr>
          <w:rFonts w:hint="eastAsia" w:ascii="微软雅黑" w:hAnsi="微软雅黑" w:eastAsia="微软雅黑" w:cs="微软雅黑"/>
          <w:b/>
          <w:bCs/>
          <w:color w:val="auto"/>
        </w:rPr>
      </w:pPr>
      <w:r>
        <w:rPr>
          <w:rFonts w:hint="eastAsia" w:ascii="微软雅黑" w:hAnsi="微软雅黑" w:eastAsia="微软雅黑" w:cs="微软雅黑"/>
          <w:b/>
          <w:bCs/>
          <w:color w:val="auto"/>
        </w:rPr>
        <w:t>签订合同</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成交供应商应在成交通知书发出之日起三十日内与采购人签订采购合同。由于成交供应商的原因逾期未与采购人签订采购合同的，将视为放弃成交，取消其成交资格并将按相关规定进行处理。</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采购人应当自采购合同签订（双方当事人均已签字盖章）之日起2个工作日内将签订的合同送采购代理机构编号，同时采购代理机构留存一份合同原件。</w:t>
      </w:r>
    </w:p>
    <w:p>
      <w:pPr>
        <w:pStyle w:val="36"/>
        <w:numPr>
          <w:ilvl w:val="0"/>
          <w:numId w:val="18"/>
        </w:numPr>
        <w:spacing w:line="460" w:lineRule="exact"/>
        <w:ind w:firstLineChars="0"/>
        <w:jc w:val="left"/>
        <w:rPr>
          <w:rFonts w:hint="eastAsia" w:ascii="微软雅黑" w:hAnsi="微软雅黑" w:eastAsia="微软雅黑" w:cs="微软雅黑"/>
          <w:b/>
          <w:bCs/>
          <w:color w:val="auto"/>
        </w:rPr>
      </w:pPr>
      <w:r>
        <w:rPr>
          <w:rFonts w:hint="eastAsia" w:ascii="微软雅黑" w:hAnsi="微软雅黑" w:eastAsia="微软雅黑" w:cs="微软雅黑"/>
          <w:b/>
          <w:bCs/>
          <w:color w:val="auto"/>
        </w:rPr>
        <w:t>履约保证金</w:t>
      </w:r>
      <w:r>
        <w:rPr>
          <w:rFonts w:hint="eastAsia" w:ascii="微软雅黑" w:hAnsi="微软雅黑" w:eastAsia="微软雅黑" w:cs="微软雅黑"/>
          <w:b/>
          <w:bCs/>
          <w:color w:val="auto"/>
          <w:lang w:eastAsia="zh-CN"/>
        </w:rPr>
        <w:t>：</w:t>
      </w:r>
      <w:r>
        <w:rPr>
          <w:rFonts w:hint="eastAsia" w:ascii="微软雅黑" w:hAnsi="微软雅黑" w:eastAsia="微软雅黑" w:cs="微软雅黑"/>
          <w:b w:val="0"/>
          <w:bCs w:val="0"/>
          <w:color w:val="auto"/>
          <w:lang w:eastAsia="zh-CN"/>
        </w:rPr>
        <w:t>本项目不收取履约保证金。</w:t>
      </w:r>
    </w:p>
    <w:p>
      <w:pPr>
        <w:pStyle w:val="36"/>
        <w:numPr>
          <w:ilvl w:val="0"/>
          <w:numId w:val="18"/>
        </w:numPr>
        <w:spacing w:line="460" w:lineRule="exact"/>
        <w:ind w:firstLineChars="0"/>
        <w:jc w:val="left"/>
        <w:rPr>
          <w:rFonts w:hint="eastAsia" w:ascii="微软雅黑" w:hAnsi="微软雅黑" w:eastAsia="微软雅黑" w:cs="微软雅黑"/>
          <w:b/>
          <w:bCs/>
          <w:color w:val="auto"/>
        </w:rPr>
      </w:pPr>
      <w:r>
        <w:rPr>
          <w:rFonts w:hint="eastAsia" w:ascii="微软雅黑" w:hAnsi="微软雅黑" w:eastAsia="微软雅黑" w:cs="微软雅黑"/>
          <w:b/>
          <w:bCs/>
          <w:color w:val="auto"/>
        </w:rPr>
        <w:t>履行合同</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成交供应商与采购人签订合同后，合同双方应严格执行合同条款，履行合同规定的义务，保证合同的顺利完成。</w:t>
      </w:r>
    </w:p>
    <w:p>
      <w:pPr>
        <w:pStyle w:val="36"/>
        <w:numPr>
          <w:ilvl w:val="1"/>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在合同履行过程中，如发生合同纠纷，合同双方应按照《</w:t>
      </w:r>
      <w:r>
        <w:rPr>
          <w:rFonts w:hint="eastAsia" w:ascii="微软雅黑" w:hAnsi="微软雅黑" w:eastAsia="微软雅黑" w:cs="微软雅黑"/>
          <w:color w:val="auto"/>
          <w:lang w:eastAsia="zh-CN"/>
        </w:rPr>
        <w:t>中华人民共和国民法典</w:t>
      </w:r>
      <w:r>
        <w:rPr>
          <w:rFonts w:hint="eastAsia" w:ascii="微软雅黑" w:hAnsi="微软雅黑" w:eastAsia="微软雅黑" w:cs="微软雅黑"/>
          <w:color w:val="auto"/>
        </w:rPr>
        <w:t>》的有关规定进行处理。</w:t>
      </w:r>
    </w:p>
    <w:p>
      <w:pPr>
        <w:pStyle w:val="5"/>
        <w:ind w:firstLine="480" w:firstLineChars="200"/>
        <w:rPr>
          <w:rFonts w:hint="eastAsia" w:ascii="微软雅黑" w:hAnsi="微软雅黑" w:eastAsia="微软雅黑" w:cs="微软雅黑"/>
          <w:color w:val="auto"/>
        </w:rPr>
      </w:pPr>
      <w:bookmarkStart w:id="85" w:name="_Toc13827"/>
      <w:bookmarkStart w:id="86" w:name="_Toc25995"/>
      <w:bookmarkStart w:id="87" w:name="_Toc22168"/>
      <w:bookmarkStart w:id="88" w:name="_Toc30186"/>
      <w:r>
        <w:rPr>
          <w:rFonts w:hint="eastAsia" w:ascii="微软雅黑" w:hAnsi="微软雅黑" w:eastAsia="微软雅黑" w:cs="微软雅黑"/>
          <w:color w:val="auto"/>
        </w:rPr>
        <w:t>询问</w:t>
      </w:r>
      <w:bookmarkEnd w:id="85"/>
      <w:bookmarkEnd w:id="86"/>
      <w:bookmarkEnd w:id="87"/>
      <w:bookmarkEnd w:id="88"/>
    </w:p>
    <w:p>
      <w:pPr>
        <w:pStyle w:val="36"/>
        <w:numPr>
          <w:ilvl w:val="0"/>
          <w:numId w:val="18"/>
        </w:numPr>
        <w:spacing w:line="460" w:lineRule="exact"/>
        <w:ind w:firstLineChars="0"/>
        <w:jc w:val="left"/>
        <w:rPr>
          <w:rFonts w:hint="eastAsia" w:ascii="微软雅黑" w:hAnsi="微软雅黑" w:eastAsia="微软雅黑" w:cs="微软雅黑"/>
          <w:b/>
          <w:bCs/>
          <w:color w:val="auto"/>
        </w:rPr>
      </w:pPr>
      <w:r>
        <w:rPr>
          <w:rFonts w:hint="eastAsia" w:ascii="微软雅黑" w:hAnsi="微软雅黑" w:eastAsia="微软雅黑" w:cs="微软雅黑"/>
          <w:b/>
          <w:bCs/>
          <w:color w:val="auto"/>
        </w:rPr>
        <w:t>询问</w:t>
      </w:r>
    </w:p>
    <w:p>
      <w:pPr>
        <w:pStyle w:val="36"/>
        <w:spacing w:line="460" w:lineRule="exact"/>
        <w:jc w:val="left"/>
        <w:rPr>
          <w:rFonts w:hint="eastAsia" w:ascii="微软雅黑" w:hAnsi="微软雅黑" w:eastAsia="微软雅黑" w:cs="微软雅黑"/>
          <w:color w:val="auto"/>
        </w:rPr>
      </w:pPr>
      <w:r>
        <w:rPr>
          <w:rFonts w:hint="eastAsia" w:ascii="微软雅黑" w:hAnsi="微软雅黑" w:eastAsia="微软雅黑" w:cs="微软雅黑"/>
          <w:color w:val="auto"/>
        </w:rPr>
        <w:t>见本章“一、供应商须知前附表”。</w:t>
      </w:r>
    </w:p>
    <w:p>
      <w:pPr>
        <w:pStyle w:val="5"/>
        <w:ind w:firstLine="480" w:firstLineChars="200"/>
        <w:rPr>
          <w:rFonts w:hint="eastAsia" w:ascii="微软雅黑" w:hAnsi="微软雅黑" w:eastAsia="微软雅黑" w:cs="微软雅黑"/>
          <w:color w:val="auto"/>
        </w:rPr>
      </w:pPr>
      <w:bookmarkStart w:id="89" w:name="_Toc30090"/>
      <w:bookmarkStart w:id="90" w:name="_Toc21256"/>
      <w:bookmarkStart w:id="91" w:name="_Toc19655"/>
      <w:bookmarkStart w:id="92" w:name="_Toc24652"/>
      <w:r>
        <w:rPr>
          <w:rFonts w:hint="eastAsia" w:ascii="微软雅黑" w:hAnsi="微软雅黑" w:eastAsia="微软雅黑" w:cs="微软雅黑"/>
          <w:color w:val="auto"/>
        </w:rPr>
        <w:t>其他</w:t>
      </w:r>
      <w:bookmarkEnd w:id="89"/>
      <w:bookmarkEnd w:id="90"/>
      <w:bookmarkEnd w:id="91"/>
      <w:bookmarkEnd w:id="92"/>
    </w:p>
    <w:p>
      <w:pPr>
        <w:pStyle w:val="36"/>
        <w:numPr>
          <w:ilvl w:val="0"/>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本磋商文件中所引相关法律制度规定，在采购中有变化的，按照变化后的相关法律制度规定执行。本章规定的内容条款，在本项目递交响应文件截止时间届满后，因相关法律制度规定的变化导致不符合相关法律制度规定的，直接按照变化后的相关法制度规定执行，本磋商文件不再做调整。</w:t>
      </w:r>
    </w:p>
    <w:p>
      <w:pPr>
        <w:pStyle w:val="36"/>
        <w:numPr>
          <w:ilvl w:val="0"/>
          <w:numId w:val="18"/>
        </w:numPr>
        <w:spacing w:line="460" w:lineRule="exact"/>
        <w:ind w:firstLineChars="0"/>
        <w:jc w:val="left"/>
        <w:rPr>
          <w:rFonts w:hint="eastAsia" w:ascii="微软雅黑" w:hAnsi="微软雅黑" w:eastAsia="微软雅黑" w:cs="微软雅黑"/>
          <w:color w:val="auto"/>
        </w:rPr>
      </w:pPr>
      <w:r>
        <w:rPr>
          <w:rFonts w:hint="eastAsia" w:ascii="微软雅黑" w:hAnsi="微软雅黑" w:eastAsia="微软雅黑" w:cs="微软雅黑"/>
          <w:color w:val="auto"/>
        </w:rPr>
        <w:t>★国家或行业主管部门对供应商和采购产品的技术标准、质量标准和资格资质条件等有强制性规定的，必须符合其要求。</w:t>
      </w:r>
    </w:p>
    <w:p>
      <w:pPr>
        <w:rPr>
          <w:rFonts w:hint="eastAsia" w:ascii="微软雅黑" w:hAnsi="微软雅黑" w:eastAsia="微软雅黑" w:cs="微软雅黑"/>
          <w:color w:val="auto"/>
        </w:rPr>
        <w:sectPr>
          <w:footerReference r:id="rId9" w:type="default"/>
          <w:pgSz w:w="11906" w:h="16838"/>
          <w:pgMar w:top="1440" w:right="1080" w:bottom="1440" w:left="1080" w:header="851" w:footer="992" w:gutter="0"/>
          <w:pgNumType w:fmt="decimal"/>
          <w:cols w:space="720" w:num="1"/>
          <w:docGrid w:type="lines" w:linePitch="312" w:charSpace="0"/>
        </w:sectPr>
      </w:pPr>
    </w:p>
    <w:p>
      <w:pPr>
        <w:pStyle w:val="4"/>
        <w:ind w:left="0" w:firstLine="643"/>
        <w:rPr>
          <w:rFonts w:hint="eastAsia" w:ascii="微软雅黑" w:hAnsi="微软雅黑" w:eastAsia="微软雅黑" w:cs="微软雅黑"/>
          <w:color w:val="auto"/>
        </w:rPr>
      </w:pPr>
      <w:bookmarkStart w:id="93" w:name="_Toc16653"/>
      <w:bookmarkStart w:id="94" w:name="_Toc6304"/>
      <w:bookmarkStart w:id="95" w:name="_Toc7700"/>
      <w:bookmarkStart w:id="96" w:name="_Toc27144"/>
      <w:bookmarkStart w:id="97" w:name="_Toc2170"/>
      <w:bookmarkStart w:id="98" w:name="_Toc9677"/>
      <w:bookmarkStart w:id="99" w:name="_Toc21057"/>
      <w:r>
        <w:rPr>
          <w:rFonts w:hint="eastAsia" w:ascii="微软雅黑" w:hAnsi="微软雅黑" w:eastAsia="微软雅黑" w:cs="微软雅黑"/>
          <w:color w:val="auto"/>
        </w:rPr>
        <w:t>供应商的资格条件要求</w:t>
      </w:r>
      <w:bookmarkEnd w:id="93"/>
      <w:bookmarkEnd w:id="94"/>
      <w:bookmarkEnd w:id="95"/>
      <w:bookmarkEnd w:id="96"/>
      <w:bookmarkEnd w:id="97"/>
      <w:bookmarkEnd w:id="98"/>
      <w:bookmarkEnd w:id="99"/>
    </w:p>
    <w:p>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left="425" w:leftChars="0" w:hanging="425" w:firstLineChars="0"/>
        <w:textAlignment w:val="auto"/>
        <w:rPr>
          <w:rFonts w:hint="eastAsia" w:ascii="微软雅黑" w:hAnsi="微软雅黑" w:eastAsia="微软雅黑" w:cs="微软雅黑"/>
          <w:color w:val="auto"/>
          <w:sz w:val="21"/>
          <w:szCs w:val="21"/>
          <w:lang w:eastAsia="zh-CN"/>
        </w:rPr>
      </w:pPr>
      <w:r>
        <w:rPr>
          <w:rFonts w:hint="eastAsia" w:ascii="微软雅黑" w:hAnsi="微软雅黑" w:eastAsia="微软雅黑" w:cs="微软雅黑"/>
          <w:color w:val="auto"/>
          <w:sz w:val="21"/>
          <w:szCs w:val="21"/>
          <w:lang w:eastAsia="zh-CN"/>
        </w:rPr>
        <w:t>具有独立承担民事责任的能力。</w:t>
      </w:r>
    </w:p>
    <w:p>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left="425" w:leftChars="0" w:hanging="425" w:firstLineChars="0"/>
        <w:textAlignment w:val="auto"/>
        <w:rPr>
          <w:rFonts w:hint="eastAsia" w:ascii="微软雅黑" w:hAnsi="微软雅黑" w:eastAsia="微软雅黑" w:cs="微软雅黑"/>
          <w:color w:val="auto"/>
          <w:sz w:val="21"/>
          <w:szCs w:val="21"/>
          <w:lang w:eastAsia="zh-CN"/>
        </w:rPr>
      </w:pPr>
      <w:r>
        <w:rPr>
          <w:rFonts w:hint="eastAsia" w:ascii="微软雅黑" w:hAnsi="微软雅黑" w:eastAsia="微软雅黑" w:cs="微软雅黑"/>
          <w:color w:val="auto"/>
          <w:sz w:val="21"/>
          <w:szCs w:val="21"/>
          <w:lang w:eastAsia="zh-CN"/>
        </w:rPr>
        <w:t>具有良好的商业信誉和健全的财务会计制度。</w:t>
      </w:r>
    </w:p>
    <w:p>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left="425" w:leftChars="0" w:hanging="425" w:firstLineChars="0"/>
        <w:textAlignment w:val="auto"/>
        <w:rPr>
          <w:rFonts w:hint="eastAsia" w:ascii="微软雅黑" w:hAnsi="微软雅黑" w:eastAsia="微软雅黑" w:cs="微软雅黑"/>
          <w:color w:val="auto"/>
          <w:sz w:val="21"/>
          <w:szCs w:val="21"/>
          <w:lang w:eastAsia="zh-CN"/>
        </w:rPr>
      </w:pPr>
      <w:r>
        <w:rPr>
          <w:rFonts w:hint="eastAsia" w:ascii="微软雅黑" w:hAnsi="微软雅黑" w:eastAsia="微软雅黑" w:cs="微软雅黑"/>
          <w:color w:val="auto"/>
          <w:sz w:val="21"/>
          <w:szCs w:val="21"/>
          <w:lang w:eastAsia="zh-CN"/>
        </w:rPr>
        <w:t>具有履行合同所必须的设备和专业技术能力。</w:t>
      </w:r>
    </w:p>
    <w:p>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left="425" w:leftChars="0" w:hanging="425" w:firstLineChars="0"/>
        <w:textAlignment w:val="auto"/>
        <w:rPr>
          <w:rFonts w:hint="eastAsia" w:ascii="微软雅黑" w:hAnsi="微软雅黑" w:eastAsia="微软雅黑" w:cs="微软雅黑"/>
          <w:color w:val="auto"/>
          <w:sz w:val="21"/>
          <w:szCs w:val="21"/>
          <w:lang w:eastAsia="zh-CN"/>
        </w:rPr>
      </w:pPr>
      <w:r>
        <w:rPr>
          <w:rFonts w:hint="eastAsia" w:ascii="微软雅黑" w:hAnsi="微软雅黑" w:eastAsia="微软雅黑" w:cs="微软雅黑"/>
          <w:color w:val="auto"/>
          <w:sz w:val="21"/>
          <w:szCs w:val="21"/>
          <w:lang w:eastAsia="zh-CN"/>
        </w:rPr>
        <w:t>具有依法缴纳税收和社会保障资金的良好记录。</w:t>
      </w:r>
    </w:p>
    <w:p>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left="425" w:leftChars="0" w:hanging="425" w:firstLineChars="0"/>
        <w:textAlignment w:val="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eastAsia="zh-CN"/>
        </w:rPr>
        <w:t>参加本次采购活动前三年内，在经营活动中没有重大违法记录。</w:t>
      </w:r>
    </w:p>
    <w:p>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left="425" w:leftChars="0" w:hanging="425" w:firstLineChars="0"/>
        <w:textAlignment w:val="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eastAsia="zh-CN"/>
        </w:rPr>
        <w:t>参加本项目采购活动响应人、法定代表人或主要负责人不得具有行贿犯罪记录。</w:t>
      </w:r>
    </w:p>
    <w:p>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left="425" w:leftChars="0" w:hanging="425" w:firstLineChars="0"/>
        <w:textAlignment w:val="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eastAsia="zh-CN"/>
        </w:rPr>
        <w:t>法律、行政法规规定的其他条件。</w:t>
      </w:r>
    </w:p>
    <w:p>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left="425" w:leftChars="0" w:hanging="425" w:firstLineChars="0"/>
        <w:textAlignment w:val="auto"/>
        <w:rPr>
          <w:rFonts w:hint="eastAsia" w:ascii="微软雅黑" w:hAnsi="微软雅黑" w:eastAsia="微软雅黑" w:cs="微软雅黑"/>
          <w:color w:val="auto"/>
          <w:sz w:val="21"/>
          <w:szCs w:val="21"/>
          <w:lang w:eastAsia="zh-CN"/>
        </w:rPr>
      </w:pPr>
      <w:r>
        <w:rPr>
          <w:rFonts w:hint="eastAsia" w:ascii="微软雅黑" w:hAnsi="微软雅黑" w:eastAsia="微软雅黑" w:cs="微软雅黑"/>
          <w:color w:val="auto"/>
          <w:sz w:val="21"/>
          <w:szCs w:val="21"/>
          <w:lang w:eastAsia="zh-CN"/>
        </w:rPr>
        <w:t>具备采购人规定的特定资格条件：无。</w:t>
      </w:r>
    </w:p>
    <w:p>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left="425" w:leftChars="0" w:hanging="425" w:firstLineChars="0"/>
        <w:textAlignment w:val="auto"/>
        <w:rPr>
          <w:rFonts w:hint="eastAsia" w:ascii="微软雅黑" w:hAnsi="微软雅黑" w:eastAsia="微软雅黑" w:cs="微软雅黑"/>
          <w:color w:val="auto"/>
          <w:sz w:val="21"/>
          <w:szCs w:val="21"/>
          <w:lang w:val="zh-CN" w:eastAsia="zh-CN"/>
        </w:rPr>
      </w:pPr>
      <w:r>
        <w:rPr>
          <w:rFonts w:hint="eastAsia" w:ascii="微软雅黑" w:hAnsi="微软雅黑" w:eastAsia="微软雅黑" w:cs="微软雅黑"/>
          <w:color w:val="auto"/>
          <w:sz w:val="21"/>
          <w:szCs w:val="21"/>
          <w:lang w:val="en-US" w:eastAsia="zh-CN"/>
        </w:rPr>
        <w:t>其他类似效力要求：</w:t>
      </w:r>
    </w:p>
    <w:p>
      <w:pPr>
        <w:numPr>
          <w:ilvl w:val="0"/>
          <w:numId w:val="27"/>
        </w:numPr>
        <w:spacing w:line="360" w:lineRule="auto"/>
        <w:ind w:left="425" w:leftChars="0" w:hanging="425" w:firstLineChars="0"/>
        <w:rPr>
          <w:rFonts w:hint="eastAsia" w:ascii="微软雅黑" w:hAnsi="微软雅黑" w:eastAsia="微软雅黑" w:cs="微软雅黑"/>
          <w:color w:val="auto"/>
          <w:sz w:val="21"/>
          <w:szCs w:val="21"/>
          <w:lang w:eastAsia="zh-CN"/>
        </w:rPr>
      </w:pPr>
      <w:r>
        <w:rPr>
          <w:rFonts w:hint="eastAsia" w:ascii="微软雅黑" w:hAnsi="微软雅黑" w:eastAsia="微软雅黑" w:cs="微软雅黑"/>
          <w:color w:val="auto"/>
          <w:sz w:val="21"/>
          <w:szCs w:val="21"/>
          <w:lang w:eastAsia="zh-CN"/>
        </w:rPr>
        <w:t>按照规定获取了磋商文件；</w:t>
      </w:r>
    </w:p>
    <w:p>
      <w:pPr>
        <w:numPr>
          <w:ilvl w:val="0"/>
          <w:numId w:val="27"/>
        </w:numPr>
        <w:spacing w:line="360" w:lineRule="auto"/>
        <w:ind w:left="425" w:leftChars="0" w:hanging="425" w:firstLineChars="0"/>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授权参加本次采购活动的供应商代表证明材料。</w:t>
      </w:r>
    </w:p>
    <w:p>
      <w:pPr>
        <w:spacing w:line="460" w:lineRule="exact"/>
        <w:rPr>
          <w:rFonts w:hint="eastAsia" w:ascii="微软雅黑" w:hAnsi="微软雅黑" w:eastAsia="微软雅黑" w:cs="微软雅黑"/>
          <w:color w:val="auto"/>
        </w:rPr>
      </w:pPr>
    </w:p>
    <w:p>
      <w:pPr>
        <w:spacing w:line="360" w:lineRule="auto"/>
        <w:ind w:firstLine="420" w:firstLineChars="200"/>
        <w:rPr>
          <w:rFonts w:hint="eastAsia" w:ascii="微软雅黑" w:hAnsi="微软雅黑" w:eastAsia="微软雅黑" w:cs="微软雅黑"/>
          <w:b/>
          <w:bCs/>
          <w:color w:val="auto"/>
          <w:lang w:eastAsia="zh-CN"/>
        </w:rPr>
      </w:pPr>
      <w:r>
        <w:rPr>
          <w:rFonts w:hint="eastAsia" w:ascii="微软雅黑" w:hAnsi="微软雅黑" w:eastAsia="微软雅黑" w:cs="微软雅黑"/>
          <w:b/>
          <w:bCs/>
          <w:color w:val="auto"/>
          <w:lang w:eastAsia="zh-CN"/>
        </w:rPr>
        <w:t>说明：</w:t>
      </w:r>
      <w:r>
        <w:rPr>
          <w:rFonts w:hint="eastAsia" w:ascii="微软雅黑" w:hAnsi="微软雅黑" w:eastAsia="微软雅黑" w:cs="微软雅黑"/>
          <w:b/>
          <w:bCs/>
          <w:color w:val="auto"/>
          <w:lang w:val="en-US" w:eastAsia="zh-CN"/>
        </w:rPr>
        <w:t>1.</w:t>
      </w:r>
      <w:r>
        <w:rPr>
          <w:rFonts w:hint="eastAsia" w:ascii="微软雅黑" w:hAnsi="微软雅黑" w:eastAsia="微软雅黑" w:cs="微软雅黑"/>
          <w:b/>
          <w:bCs/>
          <w:color w:val="auto"/>
          <w:lang w:eastAsia="zh-CN"/>
        </w:rPr>
        <w:t>本章第5条中的“重大违法记录”，即因违法经营受到刑事处罚或者责令停产停业、吊销许可证或者执照、较大数额罚款等行政处罚。根据《财政部关于&lt;中华人民共和国政府采购法实施条例&gt;第十九条第一款“较大数额罚款”具体适用问题的意见》(财库〔2022〕3 号）的相关规定，“较大数额罚款”认定为200万元以上的罚款，法律、行政法规以及国务院有关部门明确规定相关领域“较大数额罚款”标准高于200万元的，从其规定。</w:t>
      </w:r>
    </w:p>
    <w:p>
      <w:pPr>
        <w:pStyle w:val="2"/>
        <w:spacing w:line="360" w:lineRule="auto"/>
        <w:rPr>
          <w:rFonts w:hint="eastAsia" w:ascii="微软雅黑" w:hAnsi="微软雅黑" w:eastAsia="微软雅黑" w:cs="微软雅黑"/>
          <w:b/>
          <w:bCs/>
          <w:color w:val="auto"/>
          <w:kern w:val="2"/>
          <w:sz w:val="21"/>
          <w:szCs w:val="22"/>
          <w:lang w:val="en-US" w:eastAsia="zh-CN" w:bidi="ar-SA"/>
        </w:rPr>
        <w:sectPr>
          <w:pgSz w:w="11906" w:h="16838"/>
          <w:pgMar w:top="1440" w:right="1080" w:bottom="1440" w:left="1080" w:header="851" w:footer="992" w:gutter="0"/>
          <w:pgNumType w:fmt="decimal"/>
          <w:cols w:space="720" w:num="1"/>
          <w:docGrid w:type="lines" w:linePitch="312" w:charSpace="0"/>
        </w:sectPr>
      </w:pPr>
      <w:r>
        <w:rPr>
          <w:rFonts w:hint="eastAsia" w:ascii="微软雅黑" w:hAnsi="微软雅黑" w:eastAsia="微软雅黑" w:cs="微软雅黑"/>
          <w:b/>
          <w:bCs/>
          <w:color w:val="auto"/>
          <w:kern w:val="2"/>
          <w:sz w:val="21"/>
          <w:szCs w:val="22"/>
          <w:lang w:val="en-US" w:eastAsia="zh-CN" w:bidi="ar-SA"/>
        </w:rPr>
        <w:t>2.供应商在参加采购活动前，被纳入法院、工商行政管理部门、税务部门、银行认定的失信名单且在有效期内，或者在前三年采购合同履约过程中及其他经营活动（合同）履约过程中未依法履约被有关行政部门处罚（处理）的，本项目不认定其具有良好的商业信誉。</w:t>
      </w:r>
    </w:p>
    <w:p>
      <w:pPr>
        <w:pStyle w:val="4"/>
        <w:ind w:left="0" w:firstLine="218" w:firstLineChars="68"/>
        <w:rPr>
          <w:rFonts w:hint="eastAsia" w:ascii="微软雅黑" w:hAnsi="微软雅黑" w:eastAsia="微软雅黑" w:cs="微软雅黑"/>
          <w:color w:val="auto"/>
        </w:rPr>
      </w:pPr>
      <w:bookmarkStart w:id="100" w:name="_Toc24053"/>
      <w:bookmarkStart w:id="101" w:name="_Toc8898"/>
      <w:bookmarkStart w:id="102" w:name="_Toc6346"/>
      <w:bookmarkStart w:id="103" w:name="_Toc23694"/>
      <w:bookmarkStart w:id="104" w:name="_Toc16082"/>
      <w:bookmarkStart w:id="105" w:name="_Toc5212"/>
      <w:bookmarkStart w:id="106" w:name="_Toc13588"/>
      <w:r>
        <w:rPr>
          <w:rFonts w:hint="eastAsia" w:ascii="微软雅黑" w:hAnsi="微软雅黑" w:eastAsia="微软雅黑" w:cs="微软雅黑"/>
          <w:color w:val="auto"/>
        </w:rPr>
        <w:t>供应商应当提供的资格证明文件</w:t>
      </w:r>
      <w:bookmarkEnd w:id="100"/>
      <w:bookmarkEnd w:id="101"/>
      <w:bookmarkEnd w:id="102"/>
      <w:bookmarkEnd w:id="103"/>
      <w:bookmarkEnd w:id="104"/>
      <w:bookmarkEnd w:id="105"/>
      <w:bookmarkEnd w:id="106"/>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5"/>
        <w:gridCol w:w="1414"/>
        <w:gridCol w:w="68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5" w:type="dxa"/>
            <w:noWrap w:val="0"/>
            <w:vAlign w:val="top"/>
          </w:tcPr>
          <w:p>
            <w:pPr>
              <w:spacing w:line="360" w:lineRule="auto"/>
              <w:jc w:val="center"/>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序号</w:t>
            </w:r>
          </w:p>
        </w:tc>
        <w:tc>
          <w:tcPr>
            <w:tcW w:w="1414" w:type="dxa"/>
            <w:noWrap w:val="0"/>
            <w:vAlign w:val="top"/>
          </w:tcPr>
          <w:p>
            <w:pPr>
              <w:spacing w:line="360" w:lineRule="auto"/>
              <w:jc w:val="center"/>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证明文件</w:t>
            </w:r>
          </w:p>
        </w:tc>
        <w:tc>
          <w:tcPr>
            <w:tcW w:w="6814" w:type="dxa"/>
            <w:noWrap w:val="0"/>
            <w:vAlign w:val="top"/>
          </w:tcPr>
          <w:p>
            <w:pPr>
              <w:spacing w:line="360" w:lineRule="auto"/>
              <w:jc w:val="center"/>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合格条件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5" w:type="dxa"/>
            <w:noWrap w:val="0"/>
            <w:vAlign w:val="center"/>
          </w:tcPr>
          <w:p>
            <w:pPr>
              <w:numPr>
                <w:ilvl w:val="0"/>
                <w:numId w:val="28"/>
              </w:numPr>
              <w:spacing w:line="360" w:lineRule="auto"/>
              <w:jc w:val="center"/>
              <w:rPr>
                <w:rFonts w:hint="eastAsia" w:ascii="微软雅黑" w:hAnsi="微软雅黑" w:eastAsia="微软雅黑" w:cs="微软雅黑"/>
                <w:color w:val="auto"/>
                <w:szCs w:val="21"/>
              </w:rPr>
            </w:pPr>
          </w:p>
        </w:tc>
        <w:tc>
          <w:tcPr>
            <w:tcW w:w="1414" w:type="dxa"/>
            <w:noWrap w:val="0"/>
            <w:vAlign w:val="center"/>
          </w:tcPr>
          <w:p>
            <w:pPr>
              <w:spacing w:line="360" w:lineRule="auto"/>
              <w:jc w:val="center"/>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承诺函</w:t>
            </w:r>
          </w:p>
        </w:tc>
        <w:tc>
          <w:tcPr>
            <w:tcW w:w="6814" w:type="dxa"/>
            <w:noWrap w:val="0"/>
            <w:vAlign w:val="center"/>
          </w:tcPr>
          <w:p>
            <w:pPr>
              <w:numPr>
                <w:ilvl w:val="0"/>
                <w:numId w:val="29"/>
              </w:numPr>
              <w:spacing w:line="360" w:lineRule="auto"/>
              <w:ind w:left="425" w:leftChars="0" w:hanging="425" w:firstLineChars="0"/>
              <w:rPr>
                <w:rFonts w:hint="eastAsia" w:ascii="微软雅黑" w:hAnsi="微软雅黑" w:eastAsia="微软雅黑" w:cs="微软雅黑"/>
                <w:b w:val="0"/>
                <w:bCs w:val="0"/>
                <w:color w:val="auto"/>
              </w:rPr>
            </w:pPr>
            <w:r>
              <w:rPr>
                <w:rFonts w:hint="eastAsia" w:ascii="微软雅黑" w:hAnsi="微软雅黑" w:eastAsia="微软雅黑" w:cs="微软雅黑"/>
                <w:b w:val="0"/>
                <w:bCs w:val="0"/>
                <w:color w:val="auto"/>
              </w:rPr>
              <w:t>按第八章的格式及要求提供承诺函原件。</w:t>
            </w:r>
          </w:p>
          <w:p>
            <w:pPr>
              <w:numPr>
                <w:ilvl w:val="0"/>
                <w:numId w:val="29"/>
              </w:numPr>
              <w:spacing w:line="360" w:lineRule="auto"/>
              <w:ind w:left="425" w:leftChars="0" w:hanging="425" w:firstLineChars="0"/>
              <w:rPr>
                <w:rFonts w:hint="eastAsia" w:ascii="微软雅黑" w:hAnsi="微软雅黑" w:eastAsia="微软雅黑" w:cs="微软雅黑"/>
                <w:color w:val="auto"/>
              </w:rPr>
            </w:pPr>
            <w:r>
              <w:rPr>
                <w:rFonts w:hint="eastAsia" w:ascii="微软雅黑" w:hAnsi="微软雅黑" w:eastAsia="微软雅黑" w:cs="微软雅黑"/>
                <w:b w:val="0"/>
                <w:bCs w:val="0"/>
                <w:color w:val="auto"/>
              </w:rPr>
              <w:t>上述承诺函原件应加盖供应商公章</w:t>
            </w:r>
            <w:r>
              <w:rPr>
                <w:rFonts w:hint="eastAsia" w:ascii="微软雅黑" w:hAnsi="微软雅黑" w:eastAsia="微软雅黑" w:cs="微软雅黑"/>
                <w:b w:val="0"/>
                <w:bCs w:val="0"/>
                <w:color w:va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5" w:type="dxa"/>
            <w:noWrap w:val="0"/>
            <w:vAlign w:val="center"/>
          </w:tcPr>
          <w:p>
            <w:pPr>
              <w:numPr>
                <w:ilvl w:val="0"/>
                <w:numId w:val="28"/>
              </w:numPr>
              <w:spacing w:line="360" w:lineRule="auto"/>
              <w:jc w:val="center"/>
              <w:rPr>
                <w:rFonts w:hint="eastAsia" w:ascii="微软雅黑" w:hAnsi="微软雅黑" w:eastAsia="微软雅黑" w:cs="微软雅黑"/>
                <w:color w:val="auto"/>
                <w:szCs w:val="21"/>
              </w:rPr>
            </w:pPr>
          </w:p>
        </w:tc>
        <w:tc>
          <w:tcPr>
            <w:tcW w:w="1414" w:type="dxa"/>
            <w:noWrap w:val="0"/>
            <w:vAlign w:val="center"/>
          </w:tcPr>
          <w:p>
            <w:pPr>
              <w:spacing w:line="360" w:lineRule="auto"/>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营业执照等证明文件</w:t>
            </w:r>
          </w:p>
        </w:tc>
        <w:tc>
          <w:tcPr>
            <w:tcW w:w="6814" w:type="dxa"/>
            <w:noWrap w:val="0"/>
            <w:vAlign w:val="center"/>
          </w:tcPr>
          <w:p>
            <w:pPr>
              <w:numPr>
                <w:ilvl w:val="0"/>
                <w:numId w:val="30"/>
              </w:numPr>
              <w:spacing w:line="360" w:lineRule="auto"/>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提供下述营业执照等证明材料（四选一）：①供应商若为企业法人：提供有效的“统一社会信用代码营业执照”；未换证的提供有效的“营业执照、税务登记证、组织机构代码证或三证合一的营业执照”。②供应商若为事业法人：提供有效的“统一社会信用代码法人登记证书”；未换证的提供有效的“事业法人登记证书、组织机构代码证”。③供应商若为其他组织：提供有效的“对应主管部门颁发的准许执业证明文件或营业执照”。④供应商若为自然人：提供有效的“身份证明材料”；身份证明材料包括在有效期内的居民身份证或户口本或军官证或护照等。</w:t>
            </w:r>
          </w:p>
          <w:p>
            <w:pPr>
              <w:numPr>
                <w:ilvl w:val="0"/>
                <w:numId w:val="30"/>
              </w:numPr>
              <w:spacing w:line="360" w:lineRule="auto"/>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上述影印件应加盖供应商公章。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5" w:type="dxa"/>
            <w:noWrap w:val="0"/>
            <w:vAlign w:val="center"/>
          </w:tcPr>
          <w:p>
            <w:pPr>
              <w:numPr>
                <w:ilvl w:val="0"/>
                <w:numId w:val="28"/>
              </w:numPr>
              <w:spacing w:line="360" w:lineRule="auto"/>
              <w:jc w:val="center"/>
              <w:rPr>
                <w:rFonts w:hint="eastAsia" w:ascii="微软雅黑" w:hAnsi="微软雅黑" w:eastAsia="微软雅黑" w:cs="微软雅黑"/>
                <w:color w:val="auto"/>
                <w:szCs w:val="21"/>
              </w:rPr>
            </w:pPr>
          </w:p>
        </w:tc>
        <w:tc>
          <w:tcPr>
            <w:tcW w:w="1414" w:type="dxa"/>
            <w:noWrap w:val="0"/>
            <w:vAlign w:val="center"/>
          </w:tcPr>
          <w:p>
            <w:pPr>
              <w:spacing w:line="360" w:lineRule="auto"/>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具有健全的财务会计制度的证明材料</w:t>
            </w:r>
          </w:p>
        </w:tc>
        <w:tc>
          <w:tcPr>
            <w:tcW w:w="6814" w:type="dxa"/>
            <w:noWrap w:val="0"/>
            <w:vAlign w:val="center"/>
          </w:tcPr>
          <w:p>
            <w:pPr>
              <w:numPr>
                <w:ilvl w:val="0"/>
                <w:numId w:val="31"/>
              </w:numPr>
              <w:spacing w:line="360" w:lineRule="auto"/>
              <w:rPr>
                <w:rFonts w:hint="eastAsia" w:ascii="微软雅黑" w:hAnsi="微软雅黑" w:eastAsia="微软雅黑" w:cs="微软雅黑"/>
                <w:color w:val="auto"/>
                <w:szCs w:val="21"/>
              </w:rPr>
            </w:pPr>
            <w:r>
              <w:rPr>
                <w:rFonts w:hint="eastAsia" w:ascii="微软雅黑" w:hAnsi="微软雅黑" w:eastAsia="微软雅黑" w:cs="微软雅黑"/>
                <w:color w:val="auto"/>
                <w:szCs w:val="21"/>
                <w:lang w:eastAsia="zh-CN"/>
              </w:rPr>
              <w:t>提供</w:t>
            </w:r>
            <w:r>
              <w:rPr>
                <w:rFonts w:hint="eastAsia" w:ascii="微软雅黑" w:hAnsi="微软雅黑" w:eastAsia="微软雅黑" w:cs="微软雅黑"/>
                <w:color w:val="auto"/>
                <w:szCs w:val="21"/>
              </w:rPr>
              <w:t>下述具有健全的财务会计制度的证明材料（</w:t>
            </w:r>
            <w:r>
              <w:rPr>
                <w:rFonts w:hint="eastAsia" w:ascii="微软雅黑" w:hAnsi="微软雅黑" w:eastAsia="微软雅黑" w:cs="微软雅黑"/>
                <w:color w:val="auto"/>
                <w:szCs w:val="21"/>
                <w:lang w:eastAsia="zh-CN"/>
              </w:rPr>
              <w:t>六</w:t>
            </w:r>
            <w:r>
              <w:rPr>
                <w:rFonts w:hint="eastAsia" w:ascii="微软雅黑" w:hAnsi="微软雅黑" w:eastAsia="微软雅黑" w:cs="微软雅黑"/>
                <w:color w:val="auto"/>
                <w:szCs w:val="21"/>
              </w:rPr>
              <w:t>选一）：①提供20</w:t>
            </w:r>
            <w:r>
              <w:rPr>
                <w:rFonts w:hint="eastAsia" w:ascii="微软雅黑" w:hAnsi="微软雅黑" w:eastAsia="微软雅黑" w:cs="微软雅黑"/>
                <w:color w:val="auto"/>
                <w:szCs w:val="21"/>
                <w:lang w:val="en-US" w:eastAsia="zh-CN"/>
              </w:rPr>
              <w:t>22</w:t>
            </w:r>
            <w:r>
              <w:rPr>
                <w:rFonts w:hint="eastAsia" w:ascii="微软雅黑" w:hAnsi="微软雅黑" w:eastAsia="微软雅黑" w:cs="微软雅黑"/>
                <w:color w:val="auto"/>
                <w:szCs w:val="21"/>
              </w:rPr>
              <w:t>或20</w:t>
            </w:r>
            <w:r>
              <w:rPr>
                <w:rFonts w:hint="eastAsia" w:ascii="微软雅黑" w:hAnsi="微软雅黑" w:eastAsia="微软雅黑" w:cs="微软雅黑"/>
                <w:color w:val="auto"/>
                <w:szCs w:val="21"/>
                <w:lang w:val="en-US" w:eastAsia="zh-CN"/>
              </w:rPr>
              <w:t>23</w:t>
            </w:r>
            <w:r>
              <w:rPr>
                <w:rFonts w:hint="eastAsia" w:ascii="微软雅黑" w:hAnsi="微软雅黑" w:eastAsia="微软雅黑" w:cs="微软雅黑"/>
                <w:color w:val="auto"/>
                <w:szCs w:val="21"/>
              </w:rPr>
              <w:t>年度经审计的完整的财务报告</w:t>
            </w:r>
            <w:r>
              <w:rPr>
                <w:rFonts w:hint="eastAsia" w:ascii="微软雅黑" w:hAnsi="微软雅黑" w:eastAsia="微软雅黑" w:cs="微软雅黑"/>
                <w:color w:val="auto"/>
                <w:szCs w:val="21"/>
                <w:lang w:eastAsia="zh-CN"/>
              </w:rPr>
              <w:t>影印件</w:t>
            </w:r>
            <w:r>
              <w:rPr>
                <w:rFonts w:hint="eastAsia" w:ascii="微软雅黑" w:hAnsi="微软雅黑" w:eastAsia="微软雅黑" w:cs="微软雅黑"/>
                <w:color w:val="auto"/>
                <w:szCs w:val="21"/>
              </w:rPr>
              <w:t>；②提供</w:t>
            </w:r>
            <w:r>
              <w:rPr>
                <w:rFonts w:hint="eastAsia" w:ascii="微软雅黑" w:hAnsi="微软雅黑" w:eastAsia="微软雅黑" w:cs="微软雅黑"/>
                <w:color w:val="auto"/>
                <w:szCs w:val="21"/>
                <w:lang w:val="en-US" w:eastAsia="zh-CN"/>
              </w:rPr>
              <w:t>2024年度</w:t>
            </w:r>
            <w:r>
              <w:rPr>
                <w:rFonts w:hint="eastAsia" w:ascii="微软雅黑" w:hAnsi="微软雅黑" w:eastAsia="微软雅黑" w:cs="微软雅黑"/>
                <w:color w:val="auto"/>
                <w:szCs w:val="21"/>
              </w:rPr>
              <w:t>任意月份由供应商内部编制的财务会计报表</w:t>
            </w:r>
            <w:r>
              <w:rPr>
                <w:rFonts w:hint="eastAsia" w:ascii="微软雅黑" w:hAnsi="微软雅黑" w:eastAsia="微软雅黑" w:cs="微软雅黑"/>
                <w:color w:val="auto"/>
                <w:szCs w:val="21"/>
                <w:lang w:eastAsia="zh-CN"/>
              </w:rPr>
              <w:t>影印件</w:t>
            </w:r>
            <w:r>
              <w:rPr>
                <w:rFonts w:hint="eastAsia" w:ascii="微软雅黑" w:hAnsi="微软雅黑" w:eastAsia="微软雅黑" w:cs="微软雅黑"/>
                <w:color w:val="auto"/>
                <w:szCs w:val="21"/>
              </w:rPr>
              <w:t>；③提供距文件递交截止日一年内银行出具的资信证明（</w:t>
            </w:r>
            <w:r>
              <w:rPr>
                <w:rFonts w:hint="eastAsia" w:ascii="微软雅黑" w:hAnsi="微软雅黑" w:eastAsia="微软雅黑" w:cs="微软雅黑"/>
                <w:color w:val="auto"/>
                <w:szCs w:val="21"/>
                <w:lang w:eastAsia="zh-CN"/>
              </w:rPr>
              <w:t>影印件</w:t>
            </w:r>
            <w:r>
              <w:rPr>
                <w:rFonts w:hint="eastAsia" w:ascii="微软雅黑" w:hAnsi="微软雅黑" w:eastAsia="微软雅黑" w:cs="微软雅黑"/>
                <w:color w:val="auto"/>
                <w:szCs w:val="21"/>
              </w:rPr>
              <w:t>）；④供应商注册时间至文件递交截止日不足一年的，提供相关在工商备案的公司章程（</w:t>
            </w:r>
            <w:r>
              <w:rPr>
                <w:rFonts w:hint="eastAsia" w:ascii="微软雅黑" w:hAnsi="微软雅黑" w:eastAsia="微软雅黑" w:cs="微软雅黑"/>
                <w:color w:val="auto"/>
                <w:szCs w:val="21"/>
                <w:lang w:eastAsia="zh-CN"/>
              </w:rPr>
              <w:t>影印件</w:t>
            </w:r>
            <w:r>
              <w:rPr>
                <w:rFonts w:hint="eastAsia" w:ascii="微软雅黑" w:hAnsi="微软雅黑" w:eastAsia="微软雅黑" w:cs="微软雅黑"/>
                <w:color w:val="auto"/>
                <w:szCs w:val="21"/>
              </w:rPr>
              <w:t>）⑤非营利性单位或者社会团体或者其他机关事业单位以符合财务会计制度为准或者提供承诺函；⑥提供承诺函原件（格式自拟）。</w:t>
            </w:r>
          </w:p>
          <w:p>
            <w:pPr>
              <w:numPr>
                <w:ilvl w:val="0"/>
                <w:numId w:val="31"/>
              </w:numPr>
              <w:spacing w:line="360" w:lineRule="auto"/>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上述证明材料影印件或承诺函应加盖供应商公章。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5" w:type="dxa"/>
            <w:noWrap w:val="0"/>
            <w:vAlign w:val="center"/>
          </w:tcPr>
          <w:p>
            <w:pPr>
              <w:numPr>
                <w:ilvl w:val="0"/>
                <w:numId w:val="28"/>
              </w:numPr>
              <w:spacing w:line="360" w:lineRule="auto"/>
              <w:jc w:val="center"/>
              <w:rPr>
                <w:rFonts w:hint="eastAsia" w:ascii="微软雅黑" w:hAnsi="微软雅黑" w:eastAsia="微软雅黑" w:cs="微软雅黑"/>
                <w:color w:val="auto"/>
                <w:szCs w:val="21"/>
              </w:rPr>
            </w:pPr>
          </w:p>
        </w:tc>
        <w:tc>
          <w:tcPr>
            <w:tcW w:w="1414" w:type="dxa"/>
            <w:noWrap w:val="0"/>
            <w:vAlign w:val="center"/>
          </w:tcPr>
          <w:p>
            <w:pPr>
              <w:spacing w:line="360" w:lineRule="auto"/>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供应商授权证明</w:t>
            </w:r>
          </w:p>
        </w:tc>
        <w:tc>
          <w:tcPr>
            <w:tcW w:w="6814" w:type="dxa"/>
            <w:noWrap w:val="0"/>
            <w:vAlign w:val="center"/>
          </w:tcPr>
          <w:p>
            <w:pPr>
              <w:numPr>
                <w:ilvl w:val="0"/>
                <w:numId w:val="32"/>
              </w:numPr>
              <w:spacing w:line="360" w:lineRule="auto"/>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供应商应结合自身情况，选择下列适用情形提供证明材料：</w:t>
            </w:r>
          </w:p>
          <w:p>
            <w:pPr>
              <w:spacing w:line="360" w:lineRule="auto"/>
              <w:ind w:left="420" w:left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①供应商代表为其法定代表人的，提供法定代表人身份证明原件。</w:t>
            </w:r>
          </w:p>
          <w:p>
            <w:pPr>
              <w:spacing w:line="360" w:lineRule="auto"/>
              <w:ind w:left="420" w:left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②供应商代表为其非法定代表人的，提供法定代表人身份证明原件及法定代表人授权委托书原件。</w:t>
            </w:r>
          </w:p>
          <w:p>
            <w:pPr>
              <w:numPr>
                <w:ilvl w:val="0"/>
                <w:numId w:val="32"/>
              </w:numPr>
              <w:spacing w:line="360" w:lineRule="auto"/>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根据适用情形，按第八章的格式及要求提供证明文件。</w:t>
            </w:r>
          </w:p>
          <w:p>
            <w:pPr>
              <w:numPr>
                <w:ilvl w:val="0"/>
                <w:numId w:val="32"/>
              </w:numPr>
              <w:spacing w:line="360" w:lineRule="auto"/>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银行、保险、石油石化、电力、电信等行业以非法人身份参加响应的，“法定代表人”指代表单位行使职权的主要负责人，即与实际提交的“营业执照等证明文件”载明的一致。</w:t>
            </w:r>
          </w:p>
          <w:p>
            <w:pPr>
              <w:numPr>
                <w:ilvl w:val="0"/>
                <w:numId w:val="32"/>
              </w:numPr>
              <w:spacing w:line="360" w:lineRule="auto"/>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上述证明材料应加盖供应商公章。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5" w:type="dxa"/>
            <w:noWrap w:val="0"/>
            <w:vAlign w:val="center"/>
          </w:tcPr>
          <w:p>
            <w:pPr>
              <w:numPr>
                <w:ilvl w:val="0"/>
                <w:numId w:val="28"/>
              </w:numPr>
              <w:spacing w:line="360" w:lineRule="auto"/>
              <w:jc w:val="center"/>
              <w:rPr>
                <w:rFonts w:hint="eastAsia" w:ascii="微软雅黑" w:hAnsi="微软雅黑" w:eastAsia="微软雅黑" w:cs="微软雅黑"/>
                <w:color w:val="auto"/>
                <w:szCs w:val="21"/>
              </w:rPr>
            </w:pPr>
          </w:p>
        </w:tc>
        <w:tc>
          <w:tcPr>
            <w:tcW w:w="1414" w:type="dxa"/>
            <w:noWrap w:val="0"/>
            <w:vAlign w:val="center"/>
          </w:tcPr>
          <w:p>
            <w:pPr>
              <w:spacing w:line="360" w:lineRule="auto"/>
              <w:rPr>
                <w:rFonts w:hint="eastAsia" w:ascii="微软雅黑" w:hAnsi="微软雅黑" w:eastAsia="微软雅黑" w:cs="微软雅黑"/>
                <w:color w:val="auto"/>
                <w:szCs w:val="21"/>
                <w:lang w:eastAsia="zh-CN"/>
              </w:rPr>
            </w:pPr>
            <w:r>
              <w:rPr>
                <w:rFonts w:hint="eastAsia" w:ascii="微软雅黑" w:hAnsi="微软雅黑" w:eastAsia="微软雅黑" w:cs="微软雅黑"/>
                <w:color w:val="auto"/>
                <w:szCs w:val="21"/>
                <w:lang w:eastAsia="zh-CN"/>
              </w:rPr>
              <w:t>供应商资质</w:t>
            </w:r>
          </w:p>
        </w:tc>
        <w:tc>
          <w:tcPr>
            <w:tcW w:w="6814" w:type="dxa"/>
            <w:noWrap w:val="0"/>
            <w:vAlign w:val="center"/>
          </w:tcPr>
          <w:p>
            <w:pPr>
              <w:numPr>
                <w:ilvl w:val="0"/>
                <w:numId w:val="0"/>
              </w:numPr>
              <w:spacing w:line="360" w:lineRule="auto"/>
              <w:ind w:left="425" w:leftChars="0" w:hanging="425" w:firstLineChars="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lang w:val="en-US" w:eastAsia="zh-CN"/>
              </w:rPr>
              <w:t>无。</w:t>
            </w:r>
          </w:p>
        </w:tc>
      </w:tr>
    </w:tbl>
    <w:p>
      <w:pPr>
        <w:spacing w:line="360" w:lineRule="auto"/>
        <w:rPr>
          <w:rFonts w:hint="eastAsia" w:ascii="微软雅黑" w:hAnsi="微软雅黑" w:eastAsia="微软雅黑" w:cs="微软雅黑"/>
          <w:b/>
          <w:bCs/>
          <w:color w:val="auto"/>
        </w:rPr>
      </w:pPr>
      <w:r>
        <w:rPr>
          <w:rFonts w:hint="eastAsia" w:ascii="微软雅黑" w:hAnsi="微软雅黑" w:eastAsia="微软雅黑" w:cs="微软雅黑"/>
          <w:b/>
          <w:bCs/>
          <w:color w:val="auto"/>
        </w:rPr>
        <w:t>说明：</w:t>
      </w:r>
    </w:p>
    <w:p>
      <w:pPr>
        <w:numPr>
          <w:ilvl w:val="0"/>
          <w:numId w:val="33"/>
        </w:numPr>
        <w:spacing w:line="360" w:lineRule="auto"/>
        <w:rPr>
          <w:rFonts w:hint="eastAsia" w:ascii="微软雅黑" w:hAnsi="微软雅黑" w:eastAsia="微软雅黑" w:cs="微软雅黑"/>
          <w:b/>
          <w:bCs/>
          <w:color w:val="auto"/>
        </w:rPr>
      </w:pPr>
      <w:r>
        <w:rPr>
          <w:rFonts w:hint="eastAsia" w:ascii="微软雅黑" w:hAnsi="微软雅黑" w:eastAsia="微软雅黑" w:cs="微软雅黑"/>
          <w:b/>
          <w:bCs/>
          <w:color w:val="auto"/>
        </w:rPr>
        <w:t>本章所述资格证明文件若有缺失或无效，将导致响应被拒绝且不允许在评审时补正。资格证明文件处于年检、换证、升级、变更等期间，除非有法律法规或发证机构书面证明材料明确证明响应人资格有效，否则一律不予认可。</w:t>
      </w:r>
    </w:p>
    <w:p>
      <w:pPr>
        <w:numPr>
          <w:ilvl w:val="0"/>
          <w:numId w:val="33"/>
        </w:numPr>
        <w:spacing w:line="360" w:lineRule="auto"/>
        <w:rPr>
          <w:rFonts w:hint="eastAsia" w:ascii="微软雅黑" w:hAnsi="微软雅黑" w:eastAsia="微软雅黑" w:cs="微软雅黑"/>
          <w:b/>
          <w:bCs/>
          <w:color w:val="auto"/>
        </w:rPr>
      </w:pPr>
      <w:r>
        <w:rPr>
          <w:rFonts w:hint="eastAsia" w:ascii="微软雅黑" w:hAnsi="微软雅黑" w:eastAsia="微软雅黑" w:cs="微软雅黑"/>
          <w:b/>
          <w:bCs/>
          <w:color w:val="auto"/>
        </w:rPr>
        <w:t>除磋商文件另有规定外，若出现有法律、法规和规章有强制性规定但磋商文件未列明的情形，则磋商小组和响应人应按照有关法律、法规和规章强制性规定执行。</w:t>
      </w:r>
    </w:p>
    <w:p>
      <w:pPr>
        <w:rPr>
          <w:rFonts w:hint="eastAsia" w:ascii="微软雅黑" w:hAnsi="微软雅黑" w:eastAsia="微软雅黑" w:cs="微软雅黑"/>
          <w:color w:val="auto"/>
        </w:rPr>
      </w:pPr>
    </w:p>
    <w:p>
      <w:pPr>
        <w:rPr>
          <w:rFonts w:hint="eastAsia" w:ascii="微软雅黑" w:hAnsi="微软雅黑" w:eastAsia="微软雅黑" w:cs="微软雅黑"/>
          <w:color w:val="auto"/>
        </w:rPr>
      </w:pPr>
    </w:p>
    <w:p>
      <w:pPr>
        <w:rPr>
          <w:rFonts w:hint="eastAsia" w:ascii="微软雅黑" w:hAnsi="微软雅黑" w:eastAsia="微软雅黑" w:cs="微软雅黑"/>
          <w:color w:val="auto"/>
        </w:rPr>
        <w:sectPr>
          <w:pgSz w:w="11906" w:h="16838"/>
          <w:pgMar w:top="1440" w:right="1080" w:bottom="1440" w:left="1080" w:header="851" w:footer="992" w:gutter="0"/>
          <w:pgNumType w:fmt="decimal"/>
          <w:cols w:space="720" w:num="1"/>
          <w:docGrid w:type="lines" w:linePitch="312" w:charSpace="0"/>
        </w:sectPr>
      </w:pPr>
    </w:p>
    <w:p>
      <w:pPr>
        <w:pStyle w:val="4"/>
        <w:ind w:left="0" w:firstLine="218" w:firstLineChars="68"/>
        <w:rPr>
          <w:rFonts w:hint="eastAsia" w:ascii="微软雅黑" w:hAnsi="微软雅黑" w:eastAsia="微软雅黑" w:cs="微软雅黑"/>
          <w:color w:val="auto"/>
        </w:rPr>
      </w:pPr>
      <w:bookmarkStart w:id="107" w:name="_Toc6200"/>
      <w:bookmarkStart w:id="108" w:name="_Toc26242"/>
      <w:bookmarkStart w:id="109" w:name="_Toc24625"/>
      <w:bookmarkStart w:id="110" w:name="_Toc23110"/>
      <w:bookmarkStart w:id="111" w:name="_Toc11439"/>
      <w:bookmarkStart w:id="112" w:name="_Toc24201"/>
      <w:bookmarkStart w:id="113" w:name="_Toc18809"/>
      <w:r>
        <w:rPr>
          <w:rFonts w:hint="eastAsia" w:ascii="微软雅黑" w:hAnsi="微软雅黑" w:eastAsia="微软雅黑" w:cs="微软雅黑"/>
          <w:color w:val="auto"/>
        </w:rPr>
        <w:t>采购项目内容及要求</w:t>
      </w:r>
      <w:bookmarkEnd w:id="107"/>
      <w:bookmarkEnd w:id="108"/>
      <w:bookmarkEnd w:id="109"/>
      <w:bookmarkEnd w:id="110"/>
      <w:bookmarkEnd w:id="111"/>
      <w:bookmarkEnd w:id="112"/>
      <w:bookmarkEnd w:id="113"/>
    </w:p>
    <w:p>
      <w:pPr>
        <w:pStyle w:val="5"/>
        <w:keepLines w:val="0"/>
        <w:pageBreakBefore w:val="0"/>
        <w:widowControl w:val="0"/>
        <w:numPr>
          <w:ilvl w:val="0"/>
          <w:numId w:val="34"/>
        </w:numPr>
        <w:wordWrap/>
        <w:overflowPunct/>
        <w:topLinePunct w:val="0"/>
        <w:bidi w:val="0"/>
        <w:spacing w:line="460" w:lineRule="exact"/>
        <w:ind w:left="-420" w:leftChars="0" w:firstLine="420" w:firstLineChars="0"/>
        <w:rPr>
          <w:rFonts w:hint="eastAsia" w:ascii="微软雅黑" w:hAnsi="微软雅黑" w:eastAsia="微软雅黑" w:cs="微软雅黑"/>
          <w:b/>
          <w:bCs w:val="0"/>
          <w:color w:val="auto"/>
          <w:kern w:val="2"/>
          <w:sz w:val="24"/>
          <w:szCs w:val="24"/>
          <w:lang w:val="en-US" w:eastAsia="zh-CN" w:bidi="ar-SA"/>
        </w:rPr>
      </w:pPr>
      <w:bookmarkStart w:id="114" w:name="_Toc21895"/>
      <w:bookmarkStart w:id="115" w:name="_Toc14283"/>
      <w:bookmarkStart w:id="116" w:name="_Toc1724"/>
      <w:bookmarkStart w:id="117" w:name="_Toc5226"/>
      <w:r>
        <w:rPr>
          <w:rFonts w:hint="eastAsia" w:ascii="微软雅黑" w:hAnsi="微软雅黑" w:eastAsia="微软雅黑" w:cs="微软雅黑"/>
          <w:b/>
          <w:bCs w:val="0"/>
          <w:color w:val="auto"/>
          <w:kern w:val="2"/>
          <w:sz w:val="24"/>
          <w:szCs w:val="24"/>
          <w:lang w:val="en-US" w:eastAsia="zh-CN" w:bidi="ar-SA"/>
        </w:rPr>
        <w:t>项目概述</w:t>
      </w:r>
      <w:bookmarkEnd w:id="114"/>
      <w:bookmarkEnd w:id="115"/>
      <w:bookmarkEnd w:id="116"/>
      <w:bookmarkEnd w:id="117"/>
    </w:p>
    <w:p>
      <w:pPr>
        <w:numPr>
          <w:ilvl w:val="0"/>
          <w:numId w:val="0"/>
        </w:numPr>
        <w:spacing w:line="460" w:lineRule="exact"/>
        <w:ind w:firstLine="420" w:firstLineChars="200"/>
        <w:outlineLvl w:val="9"/>
        <w:rPr>
          <w:rFonts w:hint="eastAsia" w:ascii="微软雅黑" w:hAnsi="微软雅黑" w:eastAsia="微软雅黑" w:cs="微软雅黑"/>
          <w:color w:val="auto"/>
          <w:sz w:val="24"/>
          <w:szCs w:val="24"/>
          <w:lang w:eastAsia="zh-CN"/>
        </w:rPr>
      </w:pPr>
      <w:bookmarkStart w:id="118" w:name="_Toc16490"/>
      <w:r>
        <w:rPr>
          <w:rFonts w:hint="eastAsia" w:ascii="微软雅黑" w:hAnsi="微软雅黑" w:eastAsia="微软雅黑" w:cs="微软雅黑"/>
          <w:b w:val="0"/>
          <w:bCs/>
          <w:color w:val="auto"/>
          <w:sz w:val="21"/>
          <w:szCs w:val="21"/>
          <w:lang w:val="en-US" w:eastAsia="zh-CN"/>
        </w:rPr>
        <w:t>本项目为成飞自贡无人机产业基地标准化厂房(总装基地)一期项目二标段10号厂房电动大门采购项目，</w:t>
      </w:r>
      <w:r>
        <w:rPr>
          <w:rFonts w:hint="eastAsia" w:ascii="微软雅黑" w:hAnsi="微软雅黑" w:eastAsia="微软雅黑" w:cs="微软雅黑"/>
          <w:b w:val="0"/>
          <w:bCs/>
          <w:color w:val="auto"/>
          <w:sz w:val="21"/>
          <w:szCs w:val="21"/>
          <w:lang w:eastAsia="zh-CN"/>
        </w:rPr>
        <w:t>采购人</w:t>
      </w:r>
      <w:r>
        <w:rPr>
          <w:rFonts w:hint="eastAsia" w:ascii="微软雅黑" w:hAnsi="微软雅黑" w:eastAsia="微软雅黑" w:cs="微软雅黑"/>
          <w:b w:val="0"/>
          <w:bCs/>
          <w:color w:val="auto"/>
          <w:sz w:val="21"/>
          <w:szCs w:val="21"/>
        </w:rPr>
        <w:t>拟通过</w:t>
      </w:r>
      <w:r>
        <w:rPr>
          <w:rFonts w:hint="eastAsia" w:ascii="微软雅黑" w:hAnsi="微软雅黑" w:eastAsia="微软雅黑" w:cs="微软雅黑"/>
          <w:b w:val="0"/>
          <w:bCs/>
          <w:color w:val="auto"/>
          <w:sz w:val="21"/>
          <w:szCs w:val="21"/>
          <w:lang w:eastAsia="zh-CN"/>
        </w:rPr>
        <w:t>公开招标</w:t>
      </w:r>
      <w:r>
        <w:rPr>
          <w:rFonts w:hint="eastAsia" w:ascii="微软雅黑" w:hAnsi="微软雅黑" w:eastAsia="微软雅黑" w:cs="微软雅黑"/>
          <w:b w:val="0"/>
          <w:bCs/>
          <w:color w:val="auto"/>
          <w:sz w:val="21"/>
          <w:szCs w:val="21"/>
        </w:rPr>
        <w:t>采购方式确定一家</w:t>
      </w:r>
      <w:r>
        <w:rPr>
          <w:rFonts w:hint="eastAsia" w:ascii="微软雅黑" w:hAnsi="微软雅黑" w:eastAsia="微软雅黑" w:cs="微软雅黑"/>
          <w:b w:val="0"/>
          <w:bCs/>
          <w:color w:val="auto"/>
          <w:sz w:val="21"/>
          <w:szCs w:val="21"/>
          <w:lang w:eastAsia="zh-CN"/>
        </w:rPr>
        <w:t>成交供应商</w:t>
      </w:r>
      <w:r>
        <w:rPr>
          <w:rFonts w:hint="eastAsia" w:ascii="微软雅黑" w:hAnsi="微软雅黑" w:eastAsia="微软雅黑" w:cs="微软雅黑"/>
          <w:b w:val="0"/>
          <w:bCs/>
          <w:color w:val="auto"/>
          <w:sz w:val="21"/>
          <w:szCs w:val="21"/>
        </w:rPr>
        <w:t>实施本项目。</w:t>
      </w:r>
    </w:p>
    <w:p>
      <w:pPr>
        <w:pStyle w:val="5"/>
        <w:keepLines w:val="0"/>
        <w:pageBreakBefore w:val="0"/>
        <w:widowControl w:val="0"/>
        <w:numPr>
          <w:ilvl w:val="0"/>
          <w:numId w:val="34"/>
        </w:numPr>
        <w:wordWrap/>
        <w:overflowPunct/>
        <w:topLinePunct w:val="0"/>
        <w:bidi w:val="0"/>
        <w:spacing w:line="460" w:lineRule="exact"/>
        <w:ind w:left="-420" w:leftChars="0" w:firstLine="420" w:firstLineChars="0"/>
        <w:rPr>
          <w:rFonts w:hint="eastAsia" w:ascii="微软雅黑" w:hAnsi="微软雅黑" w:eastAsia="微软雅黑" w:cs="微软雅黑"/>
          <w:b/>
          <w:bCs w:val="0"/>
          <w:color w:val="auto"/>
          <w:kern w:val="2"/>
          <w:sz w:val="24"/>
          <w:szCs w:val="24"/>
          <w:lang w:val="en-US" w:eastAsia="zh-CN" w:bidi="ar-SA"/>
        </w:rPr>
      </w:pPr>
      <w:bookmarkStart w:id="119" w:name="_Toc21923"/>
      <w:bookmarkStart w:id="120" w:name="_Toc14813"/>
      <w:r>
        <w:rPr>
          <w:rFonts w:hint="eastAsia" w:ascii="微软雅黑" w:hAnsi="微软雅黑" w:eastAsia="微软雅黑" w:cs="微软雅黑"/>
          <w:b/>
          <w:bCs/>
          <w:color w:val="auto"/>
          <w:sz w:val="24"/>
          <w:szCs w:val="24"/>
        </w:rPr>
        <w:t>★</w:t>
      </w:r>
      <w:r>
        <w:rPr>
          <w:rFonts w:hint="eastAsia" w:ascii="微软雅黑" w:hAnsi="微软雅黑" w:eastAsia="微软雅黑" w:cs="微软雅黑"/>
          <w:b/>
          <w:bCs w:val="0"/>
          <w:color w:val="auto"/>
          <w:kern w:val="2"/>
          <w:sz w:val="24"/>
          <w:szCs w:val="24"/>
          <w:lang w:val="en-US" w:eastAsia="zh-CN" w:bidi="ar-SA"/>
        </w:rPr>
        <w:t>采购标的一览表</w:t>
      </w:r>
      <w:bookmarkEnd w:id="119"/>
      <w:bookmarkEnd w:id="120"/>
    </w:p>
    <w:bookmarkEnd w:id="118"/>
    <w:tbl>
      <w:tblPr>
        <w:tblStyle w:val="22"/>
        <w:tblW w:w="95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5"/>
        <w:gridCol w:w="5842"/>
        <w:gridCol w:w="925"/>
        <w:gridCol w:w="947"/>
        <w:gridCol w:w="9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935" w:type="dxa"/>
            <w:noWrap w:val="0"/>
            <w:vAlign w:val="center"/>
          </w:tcPr>
          <w:p>
            <w:pPr>
              <w:spacing w:line="460" w:lineRule="exact"/>
              <w:ind w:left="0" w:leftChars="0" w:firstLine="0" w:firstLineChars="0"/>
              <w:jc w:val="center"/>
              <w:rPr>
                <w:rFonts w:hint="eastAsia" w:ascii="微软雅黑" w:hAnsi="微软雅黑" w:eastAsia="微软雅黑" w:cs="微软雅黑"/>
                <w:color w:val="auto"/>
                <w:sz w:val="21"/>
                <w:szCs w:val="21"/>
              </w:rPr>
            </w:pPr>
            <w:bookmarkStart w:id="121" w:name="_Toc5426"/>
            <w:bookmarkStart w:id="122" w:name="_Toc23397"/>
            <w:bookmarkStart w:id="123" w:name="_Toc3714"/>
            <w:bookmarkStart w:id="124" w:name="_Toc6138"/>
            <w:bookmarkStart w:id="125" w:name="_Toc20299"/>
            <w:r>
              <w:rPr>
                <w:rFonts w:hint="eastAsia" w:ascii="微软雅黑" w:hAnsi="微软雅黑" w:eastAsia="微软雅黑" w:cs="微软雅黑"/>
                <w:color w:val="auto"/>
                <w:sz w:val="21"/>
                <w:szCs w:val="21"/>
              </w:rPr>
              <w:t>序号</w:t>
            </w:r>
          </w:p>
        </w:tc>
        <w:tc>
          <w:tcPr>
            <w:tcW w:w="5842" w:type="dxa"/>
            <w:noWrap w:val="0"/>
            <w:vAlign w:val="center"/>
          </w:tcPr>
          <w:p>
            <w:pPr>
              <w:spacing w:line="460" w:lineRule="exact"/>
              <w:ind w:left="0" w:leftChars="0" w:firstLine="0" w:firstLineChars="0"/>
              <w:jc w:val="center"/>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采购标的</w:t>
            </w:r>
          </w:p>
        </w:tc>
        <w:tc>
          <w:tcPr>
            <w:tcW w:w="925" w:type="dxa"/>
            <w:noWrap w:val="0"/>
            <w:vAlign w:val="center"/>
          </w:tcPr>
          <w:p>
            <w:pPr>
              <w:spacing w:line="460" w:lineRule="exact"/>
              <w:jc w:val="center"/>
              <w:rPr>
                <w:rFonts w:hint="eastAsia" w:ascii="微软雅黑" w:hAnsi="微软雅黑" w:eastAsia="微软雅黑" w:cs="微软雅黑"/>
                <w:color w:val="auto"/>
                <w:sz w:val="21"/>
                <w:szCs w:val="21"/>
                <w:lang w:eastAsia="zh-CN"/>
              </w:rPr>
            </w:pPr>
            <w:r>
              <w:rPr>
                <w:rFonts w:hint="eastAsia" w:ascii="微软雅黑" w:hAnsi="微软雅黑" w:eastAsia="微软雅黑" w:cs="微软雅黑"/>
                <w:color w:val="auto"/>
                <w:sz w:val="21"/>
                <w:szCs w:val="21"/>
                <w:lang w:eastAsia="zh-CN"/>
              </w:rPr>
              <w:t>数量</w:t>
            </w:r>
          </w:p>
        </w:tc>
        <w:tc>
          <w:tcPr>
            <w:tcW w:w="947" w:type="dxa"/>
            <w:noWrap w:val="0"/>
            <w:vAlign w:val="center"/>
          </w:tcPr>
          <w:p>
            <w:pPr>
              <w:spacing w:line="460" w:lineRule="exact"/>
              <w:jc w:val="center"/>
              <w:rPr>
                <w:rFonts w:hint="eastAsia" w:ascii="微软雅黑" w:hAnsi="微软雅黑" w:eastAsia="微软雅黑" w:cs="微软雅黑"/>
                <w:color w:val="auto"/>
                <w:sz w:val="21"/>
                <w:szCs w:val="21"/>
                <w:lang w:eastAsia="zh-CN"/>
              </w:rPr>
            </w:pPr>
            <w:r>
              <w:rPr>
                <w:rFonts w:hint="eastAsia" w:ascii="微软雅黑" w:hAnsi="微软雅黑" w:eastAsia="微软雅黑" w:cs="微软雅黑"/>
                <w:color w:val="auto"/>
                <w:sz w:val="21"/>
                <w:szCs w:val="21"/>
                <w:lang w:eastAsia="zh-CN"/>
              </w:rPr>
              <w:t>单位</w:t>
            </w:r>
          </w:p>
        </w:tc>
        <w:tc>
          <w:tcPr>
            <w:tcW w:w="922" w:type="dxa"/>
            <w:noWrap w:val="0"/>
            <w:vAlign w:val="center"/>
          </w:tcPr>
          <w:p>
            <w:pPr>
              <w:spacing w:line="460" w:lineRule="exact"/>
              <w:jc w:val="center"/>
              <w:rPr>
                <w:rFonts w:hint="eastAsia" w:ascii="微软雅黑" w:hAnsi="微软雅黑" w:eastAsia="微软雅黑" w:cs="微软雅黑"/>
                <w:color w:val="auto"/>
                <w:sz w:val="21"/>
                <w:szCs w:val="21"/>
                <w:lang w:eastAsia="zh-CN"/>
              </w:rPr>
            </w:pPr>
            <w:r>
              <w:rPr>
                <w:rFonts w:hint="eastAsia" w:ascii="微软雅黑" w:hAnsi="微软雅黑" w:eastAsia="微软雅黑" w:cs="微软雅黑"/>
                <w:color w:val="auto"/>
                <w:sz w:val="21"/>
                <w:szCs w:val="21"/>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935" w:type="dxa"/>
            <w:noWrap w:val="0"/>
            <w:vAlign w:val="center"/>
          </w:tcPr>
          <w:p>
            <w:pPr>
              <w:spacing w:line="460" w:lineRule="exact"/>
              <w:ind w:left="0" w:leftChars="0" w:firstLine="0" w:firstLineChars="0"/>
              <w:jc w:val="center"/>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1</w:t>
            </w:r>
          </w:p>
        </w:tc>
        <w:tc>
          <w:tcPr>
            <w:tcW w:w="5842" w:type="dxa"/>
            <w:noWrap w:val="0"/>
            <w:vAlign w:val="center"/>
          </w:tcPr>
          <w:p>
            <w:pPr>
              <w:spacing w:line="460" w:lineRule="exact"/>
              <w:ind w:left="0" w:leftChars="0" w:firstLine="0" w:firstLineChars="0"/>
              <w:jc w:val="center"/>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电动大门</w:t>
            </w:r>
          </w:p>
        </w:tc>
        <w:tc>
          <w:tcPr>
            <w:tcW w:w="925" w:type="dxa"/>
            <w:noWrap w:val="0"/>
            <w:vAlign w:val="center"/>
          </w:tcPr>
          <w:p>
            <w:pPr>
              <w:spacing w:line="460" w:lineRule="exact"/>
              <w:ind w:left="0" w:leftChars="0" w:firstLine="0" w:firstLineChars="0"/>
              <w:jc w:val="center"/>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1</w:t>
            </w:r>
          </w:p>
        </w:tc>
        <w:tc>
          <w:tcPr>
            <w:tcW w:w="947" w:type="dxa"/>
            <w:noWrap w:val="0"/>
            <w:vAlign w:val="center"/>
          </w:tcPr>
          <w:p>
            <w:pPr>
              <w:spacing w:line="460" w:lineRule="exact"/>
              <w:ind w:left="0" w:leftChars="0" w:firstLine="0" w:firstLineChars="0"/>
              <w:jc w:val="center"/>
              <w:rPr>
                <w:rFonts w:hint="eastAsia" w:ascii="微软雅黑" w:hAnsi="微软雅黑" w:eastAsia="微软雅黑" w:cs="微软雅黑"/>
                <w:color w:val="auto"/>
                <w:sz w:val="21"/>
                <w:szCs w:val="21"/>
                <w:lang w:eastAsia="zh-CN"/>
              </w:rPr>
            </w:pPr>
            <w:r>
              <w:rPr>
                <w:rFonts w:hint="eastAsia" w:ascii="微软雅黑" w:hAnsi="微软雅黑" w:eastAsia="微软雅黑" w:cs="微软雅黑"/>
                <w:color w:val="auto"/>
                <w:sz w:val="21"/>
                <w:szCs w:val="21"/>
                <w:lang w:eastAsia="zh-CN"/>
              </w:rPr>
              <w:t>套</w:t>
            </w:r>
          </w:p>
        </w:tc>
        <w:tc>
          <w:tcPr>
            <w:tcW w:w="922" w:type="dxa"/>
            <w:noWrap w:val="0"/>
            <w:vAlign w:val="center"/>
          </w:tcPr>
          <w:p>
            <w:pPr>
              <w:spacing w:line="460" w:lineRule="exact"/>
              <w:ind w:left="0" w:leftChars="0" w:firstLine="0" w:firstLineChars="0"/>
              <w:jc w:val="center"/>
              <w:rPr>
                <w:rFonts w:hint="eastAsia" w:ascii="微软雅黑" w:hAnsi="微软雅黑" w:eastAsia="微软雅黑" w:cs="微软雅黑"/>
                <w:color w:val="auto"/>
                <w:sz w:val="21"/>
                <w:szCs w:val="21"/>
                <w:lang w:eastAsia="zh-CN"/>
              </w:rPr>
            </w:pPr>
          </w:p>
        </w:tc>
      </w:tr>
      <w:bookmarkEnd w:id="121"/>
      <w:bookmarkEnd w:id="122"/>
    </w:tbl>
    <w:p>
      <w:pPr>
        <w:pStyle w:val="5"/>
        <w:keepLines w:val="0"/>
        <w:pageBreakBefore w:val="0"/>
        <w:widowControl w:val="0"/>
        <w:numPr>
          <w:ilvl w:val="0"/>
          <w:numId w:val="34"/>
        </w:numPr>
        <w:wordWrap/>
        <w:overflowPunct/>
        <w:topLinePunct w:val="0"/>
        <w:bidi w:val="0"/>
        <w:spacing w:line="460" w:lineRule="exact"/>
        <w:ind w:left="-420" w:leftChars="0" w:firstLine="420" w:firstLineChars="0"/>
        <w:rPr>
          <w:rFonts w:hint="eastAsia" w:ascii="微软雅黑" w:hAnsi="微软雅黑" w:eastAsia="微软雅黑" w:cs="微软雅黑"/>
          <w:color w:val="auto"/>
          <w:lang w:val="en-US" w:eastAsia="zh-CN"/>
        </w:rPr>
      </w:pPr>
      <w:r>
        <w:rPr>
          <w:rFonts w:hint="eastAsia" w:ascii="微软雅黑" w:hAnsi="微软雅黑" w:eastAsia="微软雅黑" w:cs="微软雅黑"/>
          <w:b/>
          <w:bCs/>
          <w:color w:val="auto"/>
          <w:sz w:val="24"/>
          <w:szCs w:val="24"/>
        </w:rPr>
        <w:t>★</w:t>
      </w:r>
      <w:r>
        <w:rPr>
          <w:rFonts w:hint="eastAsia" w:ascii="微软雅黑" w:hAnsi="微软雅黑" w:eastAsia="微软雅黑" w:cs="微软雅黑"/>
          <w:color w:val="auto"/>
          <w:sz w:val="24"/>
        </w:rPr>
        <w:t>技术要求</w:t>
      </w:r>
      <w:bookmarkEnd w:id="123"/>
      <w:bookmarkEnd w:id="124"/>
      <w:bookmarkEnd w:id="125"/>
    </w:p>
    <w:tbl>
      <w:tblPr>
        <w:tblStyle w:val="21"/>
        <w:tblW w:w="9561" w:type="dxa"/>
        <w:jc w:val="center"/>
        <w:tblLayout w:type="fixed"/>
        <w:tblCellMar>
          <w:top w:w="0" w:type="dxa"/>
          <w:left w:w="108" w:type="dxa"/>
          <w:bottom w:w="0" w:type="dxa"/>
          <w:right w:w="108" w:type="dxa"/>
        </w:tblCellMar>
      </w:tblPr>
      <w:tblGrid>
        <w:gridCol w:w="922"/>
        <w:gridCol w:w="1213"/>
        <w:gridCol w:w="6520"/>
        <w:gridCol w:w="906"/>
      </w:tblGrid>
      <w:tr>
        <w:tblPrEx>
          <w:tblCellMar>
            <w:top w:w="0" w:type="dxa"/>
            <w:left w:w="108" w:type="dxa"/>
            <w:bottom w:w="0" w:type="dxa"/>
            <w:right w:w="108" w:type="dxa"/>
          </w:tblCellMar>
        </w:tblPrEx>
        <w:trPr>
          <w:trHeight w:val="563" w:hRule="atLeast"/>
          <w:jc w:val="center"/>
        </w:trPr>
        <w:tc>
          <w:tcPr>
            <w:tcW w:w="922" w:type="dxa"/>
            <w:tcBorders>
              <w:top w:val="single" w:color="auto" w:sz="4" w:space="0"/>
              <w:left w:val="single" w:color="auto" w:sz="4" w:space="0"/>
              <w:bottom w:val="single" w:color="auto" w:sz="4" w:space="0"/>
              <w:right w:val="single" w:color="auto" w:sz="4" w:space="0"/>
            </w:tcBorders>
            <w:noWrap/>
            <w:vAlign w:val="center"/>
          </w:tcPr>
          <w:p>
            <w:pPr>
              <w:spacing w:line="460" w:lineRule="exact"/>
              <w:ind w:left="0" w:leftChars="0" w:firstLine="0" w:firstLineChars="0"/>
              <w:jc w:val="center"/>
              <w:rPr>
                <w:rFonts w:hint="eastAsia" w:ascii="微软雅黑" w:hAnsi="微软雅黑" w:eastAsia="微软雅黑" w:cs="微软雅黑"/>
                <w:color w:val="auto"/>
                <w:sz w:val="21"/>
                <w:szCs w:val="21"/>
                <w:lang w:eastAsia="zh-CN"/>
              </w:rPr>
            </w:pPr>
            <w:r>
              <w:rPr>
                <w:rFonts w:hint="eastAsia" w:ascii="微软雅黑" w:hAnsi="微软雅黑" w:eastAsia="微软雅黑" w:cs="微软雅黑"/>
                <w:color w:val="auto"/>
                <w:sz w:val="21"/>
                <w:szCs w:val="21"/>
                <w:lang w:eastAsia="zh-CN"/>
              </w:rPr>
              <w:t>序号</w:t>
            </w:r>
          </w:p>
        </w:tc>
        <w:tc>
          <w:tcPr>
            <w:tcW w:w="1213" w:type="dxa"/>
            <w:tcBorders>
              <w:top w:val="single" w:color="auto" w:sz="4" w:space="0"/>
              <w:left w:val="single" w:color="auto" w:sz="4" w:space="0"/>
              <w:bottom w:val="single" w:color="auto" w:sz="4" w:space="0"/>
              <w:right w:val="single" w:color="auto" w:sz="4" w:space="0"/>
            </w:tcBorders>
            <w:noWrap/>
            <w:vAlign w:val="center"/>
          </w:tcPr>
          <w:p>
            <w:pPr>
              <w:spacing w:line="460" w:lineRule="exact"/>
              <w:ind w:left="0" w:leftChars="0" w:firstLine="0" w:firstLineChars="0"/>
              <w:jc w:val="center"/>
              <w:rPr>
                <w:rFonts w:hint="eastAsia" w:ascii="微软雅黑" w:hAnsi="微软雅黑" w:eastAsia="微软雅黑" w:cs="微软雅黑"/>
                <w:color w:val="auto"/>
                <w:sz w:val="21"/>
                <w:szCs w:val="21"/>
                <w:lang w:eastAsia="zh-CN"/>
              </w:rPr>
            </w:pPr>
            <w:r>
              <w:rPr>
                <w:rFonts w:hint="eastAsia" w:ascii="微软雅黑" w:hAnsi="微软雅黑" w:eastAsia="微软雅黑" w:cs="微软雅黑"/>
                <w:color w:val="auto"/>
                <w:sz w:val="21"/>
                <w:szCs w:val="21"/>
                <w:lang w:eastAsia="zh-CN"/>
              </w:rPr>
              <w:t>采购标的</w:t>
            </w:r>
          </w:p>
        </w:tc>
        <w:tc>
          <w:tcPr>
            <w:tcW w:w="6520" w:type="dxa"/>
            <w:tcBorders>
              <w:top w:val="single" w:color="auto" w:sz="4" w:space="0"/>
              <w:left w:val="single" w:color="auto" w:sz="4" w:space="0"/>
              <w:bottom w:val="single" w:color="auto" w:sz="4" w:space="0"/>
              <w:right w:val="single" w:color="auto" w:sz="4" w:space="0"/>
            </w:tcBorders>
            <w:noWrap/>
            <w:vAlign w:val="center"/>
          </w:tcPr>
          <w:p>
            <w:pPr>
              <w:spacing w:line="460" w:lineRule="exact"/>
              <w:ind w:left="0" w:leftChars="0" w:firstLine="0" w:firstLineChars="0"/>
              <w:jc w:val="center"/>
              <w:rPr>
                <w:rFonts w:hint="eastAsia" w:ascii="微软雅黑" w:hAnsi="微软雅黑" w:eastAsia="微软雅黑" w:cs="微软雅黑"/>
                <w:color w:val="auto"/>
                <w:sz w:val="21"/>
                <w:szCs w:val="21"/>
                <w:lang w:eastAsia="zh-CN"/>
              </w:rPr>
            </w:pPr>
            <w:r>
              <w:rPr>
                <w:rFonts w:hint="eastAsia" w:ascii="微软雅黑" w:hAnsi="微软雅黑" w:eastAsia="微软雅黑" w:cs="微软雅黑"/>
                <w:color w:val="auto"/>
                <w:sz w:val="21"/>
                <w:szCs w:val="21"/>
                <w:lang w:eastAsia="zh-CN"/>
              </w:rPr>
              <w:t>参数要求</w:t>
            </w:r>
          </w:p>
        </w:tc>
        <w:tc>
          <w:tcPr>
            <w:tcW w:w="906" w:type="dxa"/>
            <w:tcBorders>
              <w:top w:val="single" w:color="auto" w:sz="4" w:space="0"/>
              <w:left w:val="single" w:color="auto" w:sz="4" w:space="0"/>
              <w:bottom w:val="single" w:color="auto" w:sz="4" w:space="0"/>
              <w:right w:val="single" w:color="auto" w:sz="4" w:space="0"/>
            </w:tcBorders>
            <w:noWrap/>
            <w:vAlign w:val="center"/>
          </w:tcPr>
          <w:p>
            <w:pPr>
              <w:spacing w:line="460" w:lineRule="exact"/>
              <w:ind w:left="0" w:leftChars="0" w:firstLine="0" w:firstLineChars="0"/>
              <w:jc w:val="center"/>
              <w:rPr>
                <w:rFonts w:hint="eastAsia" w:ascii="微软雅黑" w:hAnsi="微软雅黑" w:eastAsia="微软雅黑" w:cs="微软雅黑"/>
                <w:color w:val="auto"/>
                <w:sz w:val="21"/>
                <w:szCs w:val="21"/>
                <w:lang w:eastAsia="zh-CN"/>
              </w:rPr>
            </w:pPr>
            <w:r>
              <w:rPr>
                <w:rFonts w:hint="eastAsia" w:ascii="微软雅黑" w:hAnsi="微软雅黑" w:eastAsia="微软雅黑" w:cs="微软雅黑"/>
                <w:color w:val="auto"/>
                <w:sz w:val="21"/>
                <w:szCs w:val="21"/>
                <w:lang w:eastAsia="zh-CN"/>
              </w:rPr>
              <w:t>备注</w:t>
            </w:r>
          </w:p>
        </w:tc>
      </w:tr>
      <w:tr>
        <w:tblPrEx>
          <w:tblCellMar>
            <w:top w:w="0" w:type="dxa"/>
            <w:left w:w="108" w:type="dxa"/>
            <w:bottom w:w="0" w:type="dxa"/>
            <w:right w:w="108" w:type="dxa"/>
          </w:tblCellMar>
        </w:tblPrEx>
        <w:trPr>
          <w:trHeight w:val="90" w:hRule="atLeast"/>
          <w:jc w:val="center"/>
        </w:trPr>
        <w:tc>
          <w:tcPr>
            <w:tcW w:w="922" w:type="dxa"/>
            <w:tcBorders>
              <w:top w:val="single" w:color="auto" w:sz="4" w:space="0"/>
              <w:left w:val="single" w:color="auto" w:sz="4" w:space="0"/>
              <w:bottom w:val="single" w:color="auto" w:sz="4" w:space="0"/>
              <w:right w:val="single" w:color="auto" w:sz="4" w:space="0"/>
            </w:tcBorders>
            <w:noWrap w:val="0"/>
            <w:vAlign w:val="center"/>
          </w:tcPr>
          <w:p>
            <w:pPr>
              <w:spacing w:line="460" w:lineRule="exact"/>
              <w:ind w:left="0" w:leftChars="0" w:firstLine="0" w:firstLineChars="0"/>
              <w:jc w:val="center"/>
              <w:rPr>
                <w:rFonts w:hint="eastAsia" w:ascii="微软雅黑" w:hAnsi="微软雅黑" w:eastAsia="微软雅黑" w:cs="微软雅黑"/>
                <w:color w:val="auto"/>
                <w:kern w:val="0"/>
                <w:sz w:val="24"/>
                <w:szCs w:val="24"/>
                <w:lang w:val="en-US" w:eastAsia="zh-CN"/>
              </w:rPr>
            </w:pPr>
            <w:r>
              <w:rPr>
                <w:rFonts w:hint="eastAsia" w:ascii="微软雅黑" w:hAnsi="微软雅黑" w:eastAsia="微软雅黑" w:cs="微软雅黑"/>
                <w:color w:val="auto"/>
                <w:kern w:val="0"/>
                <w:sz w:val="24"/>
                <w:szCs w:val="24"/>
                <w:lang w:val="en-US" w:eastAsia="zh-CN"/>
              </w:rPr>
              <w:t>1</w:t>
            </w:r>
          </w:p>
        </w:tc>
        <w:tc>
          <w:tcPr>
            <w:tcW w:w="121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jc w:val="center"/>
              <w:textAlignment w:val="center"/>
              <w:rPr>
                <w:rFonts w:hint="eastAsia" w:ascii="微软雅黑" w:hAnsi="微软雅黑" w:eastAsia="微软雅黑" w:cs="微软雅黑"/>
                <w:color w:val="auto"/>
                <w:kern w:val="0"/>
                <w:sz w:val="24"/>
                <w:szCs w:val="24"/>
                <w:lang w:val="en-US" w:eastAsia="zh-CN"/>
              </w:rPr>
            </w:pPr>
            <w:r>
              <w:rPr>
                <w:rFonts w:hint="eastAsia" w:ascii="微软雅黑" w:hAnsi="微软雅黑" w:eastAsia="微软雅黑" w:cs="微软雅黑"/>
                <w:color w:val="auto"/>
                <w:sz w:val="21"/>
                <w:szCs w:val="21"/>
                <w:lang w:val="en-US" w:eastAsia="zh-CN"/>
              </w:rPr>
              <w:t>电动大门</w:t>
            </w:r>
          </w:p>
        </w:tc>
        <w:tc>
          <w:tcPr>
            <w:tcW w:w="652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ind w:firstLine="420" w:firstLineChars="200"/>
              <w:jc w:val="left"/>
              <w:textAlignment w:val="center"/>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供应商根据施工图纸自行设计电动大门方案（建筑图纸详见附件3），须完全满足大门开启状态示意图中所有状态（大门开启状态示意图详见附件4）。</w:t>
            </w:r>
          </w:p>
        </w:tc>
        <w:tc>
          <w:tcPr>
            <w:tcW w:w="906" w:type="dxa"/>
            <w:tcBorders>
              <w:top w:val="single" w:color="auto" w:sz="4" w:space="0"/>
              <w:left w:val="single" w:color="auto" w:sz="4" w:space="0"/>
              <w:bottom w:val="single" w:color="auto" w:sz="4" w:space="0"/>
              <w:right w:val="single" w:color="auto" w:sz="4" w:space="0"/>
            </w:tcBorders>
            <w:noWrap/>
            <w:vAlign w:val="center"/>
          </w:tcPr>
          <w:p>
            <w:pPr>
              <w:widowControl/>
              <w:ind w:firstLine="0" w:firstLineChars="0"/>
              <w:jc w:val="center"/>
              <w:rPr>
                <w:rFonts w:hint="eastAsia" w:ascii="微软雅黑" w:hAnsi="微软雅黑" w:eastAsia="微软雅黑" w:cs="微软雅黑"/>
                <w:bCs/>
                <w:color w:val="auto"/>
                <w:kern w:val="0"/>
                <w:sz w:val="24"/>
                <w:szCs w:val="24"/>
              </w:rPr>
            </w:pPr>
          </w:p>
        </w:tc>
      </w:tr>
    </w:tbl>
    <w:p>
      <w:pPr>
        <w:pStyle w:val="5"/>
        <w:keepLines w:val="0"/>
        <w:pageBreakBefore w:val="0"/>
        <w:widowControl w:val="0"/>
        <w:numPr>
          <w:ilvl w:val="0"/>
          <w:numId w:val="34"/>
        </w:numPr>
        <w:wordWrap/>
        <w:overflowPunct/>
        <w:topLinePunct w:val="0"/>
        <w:bidi w:val="0"/>
        <w:spacing w:line="460" w:lineRule="exact"/>
        <w:ind w:left="-420" w:leftChars="0" w:firstLine="420" w:firstLineChars="0"/>
        <w:rPr>
          <w:rFonts w:hint="eastAsia" w:ascii="微软雅黑" w:hAnsi="微软雅黑" w:eastAsia="微软雅黑" w:cs="微软雅黑"/>
          <w:b/>
          <w:bCs w:val="0"/>
          <w:color w:val="auto"/>
          <w:kern w:val="2"/>
          <w:sz w:val="24"/>
          <w:szCs w:val="24"/>
          <w:lang w:val="en-US" w:eastAsia="zh-CN" w:bidi="ar-SA"/>
        </w:rPr>
      </w:pPr>
      <w:bookmarkStart w:id="126" w:name="_Toc7087"/>
      <w:bookmarkStart w:id="127" w:name="_Toc6419"/>
      <w:bookmarkStart w:id="128" w:name="_Toc3414"/>
      <w:bookmarkStart w:id="129" w:name="_Toc15954"/>
      <w:r>
        <w:rPr>
          <w:rFonts w:hint="eastAsia" w:ascii="微软雅黑" w:hAnsi="微软雅黑" w:eastAsia="微软雅黑" w:cs="微软雅黑"/>
          <w:b/>
          <w:bCs/>
          <w:color w:val="auto"/>
          <w:sz w:val="24"/>
          <w:szCs w:val="24"/>
        </w:rPr>
        <w:t>★</w:t>
      </w:r>
      <w:r>
        <w:rPr>
          <w:rFonts w:hint="eastAsia" w:ascii="微软雅黑" w:hAnsi="微软雅黑" w:eastAsia="微软雅黑" w:cs="微软雅黑"/>
          <w:b/>
          <w:bCs w:val="0"/>
          <w:color w:val="auto"/>
          <w:kern w:val="2"/>
          <w:sz w:val="24"/>
          <w:szCs w:val="24"/>
          <w:lang w:val="en-US" w:eastAsia="zh-CN" w:bidi="ar-SA"/>
        </w:rPr>
        <w:t>商务要求</w:t>
      </w:r>
      <w:bookmarkEnd w:id="126"/>
      <w:bookmarkEnd w:id="127"/>
      <w:bookmarkEnd w:id="128"/>
      <w:bookmarkEnd w:id="129"/>
    </w:p>
    <w:p>
      <w:pPr>
        <w:numPr>
          <w:ilvl w:val="0"/>
          <w:numId w:val="35"/>
        </w:numPr>
        <w:spacing w:line="460" w:lineRule="exact"/>
        <w:ind w:left="845"/>
        <w:rPr>
          <w:rFonts w:hint="eastAsia" w:ascii="微软雅黑" w:hAnsi="微软雅黑" w:eastAsia="微软雅黑" w:cs="微软雅黑"/>
          <w:b w:val="0"/>
          <w:bCs w:val="0"/>
          <w:color w:val="auto"/>
        </w:rPr>
      </w:pPr>
      <w:r>
        <w:rPr>
          <w:rFonts w:hint="eastAsia" w:ascii="微软雅黑" w:hAnsi="微软雅黑" w:eastAsia="微软雅黑" w:cs="微软雅黑"/>
          <w:b/>
          <w:bCs/>
          <w:color w:val="auto"/>
        </w:rPr>
        <w:t>供货期限：</w:t>
      </w:r>
      <w:r>
        <w:rPr>
          <w:rFonts w:hint="eastAsia" w:ascii="微软雅黑" w:hAnsi="微软雅黑" w:eastAsia="微软雅黑" w:cs="微软雅黑"/>
          <w:b w:val="0"/>
          <w:bCs w:val="0"/>
          <w:color w:val="auto"/>
          <w:lang w:eastAsia="zh-CN"/>
        </w:rPr>
        <w:t>成交供应商</w:t>
      </w:r>
      <w:r>
        <w:rPr>
          <w:rFonts w:hint="eastAsia" w:ascii="微软雅黑" w:hAnsi="微软雅黑" w:eastAsia="微软雅黑" w:cs="微软雅黑"/>
          <w:b w:val="0"/>
          <w:bCs w:val="0"/>
          <w:color w:val="auto"/>
        </w:rPr>
        <w:t>应在签订合同后</w:t>
      </w:r>
      <w:r>
        <w:rPr>
          <w:rFonts w:hint="eastAsia" w:ascii="微软雅黑" w:hAnsi="微软雅黑" w:eastAsia="微软雅黑" w:cs="微软雅黑"/>
          <w:b w:val="0"/>
          <w:bCs w:val="0"/>
          <w:color w:val="auto"/>
          <w:lang w:val="en-US" w:eastAsia="zh-CN"/>
        </w:rPr>
        <w:t>40</w:t>
      </w:r>
      <w:r>
        <w:rPr>
          <w:rFonts w:hint="eastAsia" w:ascii="微软雅黑" w:hAnsi="微软雅黑" w:eastAsia="微软雅黑" w:cs="微软雅黑"/>
          <w:b w:val="0"/>
          <w:bCs w:val="0"/>
          <w:color w:val="auto"/>
        </w:rPr>
        <w:t>日内送货</w:t>
      </w:r>
      <w:r>
        <w:rPr>
          <w:rFonts w:hint="eastAsia" w:ascii="微软雅黑" w:hAnsi="微软雅黑" w:eastAsia="微软雅黑" w:cs="微软雅黑"/>
          <w:b w:val="0"/>
          <w:bCs w:val="0"/>
          <w:color w:val="auto"/>
          <w:lang w:eastAsia="zh-CN"/>
        </w:rPr>
        <w:t>并完成安装调试。</w:t>
      </w:r>
    </w:p>
    <w:p>
      <w:pPr>
        <w:numPr>
          <w:ilvl w:val="0"/>
          <w:numId w:val="35"/>
        </w:numPr>
        <w:spacing w:line="460" w:lineRule="exact"/>
        <w:ind w:left="845"/>
        <w:rPr>
          <w:rFonts w:hint="eastAsia" w:ascii="微软雅黑" w:hAnsi="微软雅黑" w:eastAsia="微软雅黑" w:cs="微软雅黑"/>
          <w:b w:val="0"/>
          <w:bCs w:val="0"/>
          <w:color w:val="auto"/>
        </w:rPr>
      </w:pPr>
      <w:r>
        <w:rPr>
          <w:rFonts w:hint="eastAsia" w:ascii="微软雅黑" w:hAnsi="微软雅黑" w:eastAsia="微软雅黑" w:cs="微软雅黑"/>
          <w:b/>
          <w:bCs/>
          <w:color w:val="auto"/>
        </w:rPr>
        <w:t>质保期：</w:t>
      </w:r>
      <w:r>
        <w:rPr>
          <w:rFonts w:hint="eastAsia" w:ascii="微软雅黑" w:hAnsi="微软雅黑" w:eastAsia="微软雅黑" w:cs="微软雅黑"/>
          <w:b w:val="0"/>
          <w:bCs w:val="0"/>
          <w:color w:val="auto"/>
        </w:rPr>
        <w:t>自验收合格之日起至少1年。</w:t>
      </w:r>
    </w:p>
    <w:p>
      <w:pPr>
        <w:numPr>
          <w:ilvl w:val="0"/>
          <w:numId w:val="35"/>
        </w:numPr>
        <w:spacing w:line="460" w:lineRule="exact"/>
        <w:ind w:left="845"/>
        <w:rPr>
          <w:rFonts w:hint="eastAsia" w:ascii="微软雅黑" w:hAnsi="微软雅黑" w:eastAsia="微软雅黑" w:cs="微软雅黑"/>
          <w:b w:val="0"/>
          <w:bCs w:val="0"/>
          <w:color w:val="auto"/>
        </w:rPr>
      </w:pPr>
      <w:r>
        <w:rPr>
          <w:rFonts w:hint="eastAsia" w:ascii="微软雅黑" w:hAnsi="微软雅黑" w:eastAsia="微软雅黑" w:cs="微软雅黑"/>
          <w:b/>
          <w:bCs/>
          <w:color w:val="auto"/>
          <w:lang w:eastAsia="zh-CN"/>
        </w:rPr>
        <w:t>安装</w:t>
      </w:r>
      <w:r>
        <w:rPr>
          <w:rFonts w:hint="eastAsia" w:ascii="微软雅黑" w:hAnsi="微软雅黑" w:eastAsia="微软雅黑" w:cs="微软雅黑"/>
          <w:b/>
          <w:bCs/>
          <w:color w:val="auto"/>
        </w:rPr>
        <w:t>地点：</w:t>
      </w:r>
      <w:r>
        <w:rPr>
          <w:rFonts w:hint="eastAsia" w:ascii="微软雅黑" w:hAnsi="微软雅黑" w:eastAsia="微软雅黑" w:cs="微软雅黑"/>
          <w:b w:val="0"/>
          <w:bCs/>
          <w:color w:val="auto"/>
          <w:sz w:val="21"/>
          <w:szCs w:val="21"/>
          <w:lang w:val="en-US" w:eastAsia="zh-CN"/>
        </w:rPr>
        <w:t>成飞自贡无人机产业基地标准化厂房(总装基地)一期项目二标段</w:t>
      </w:r>
      <w:r>
        <w:rPr>
          <w:rFonts w:hint="eastAsia" w:ascii="微软雅黑" w:hAnsi="微软雅黑" w:eastAsia="微软雅黑" w:cs="微软雅黑"/>
          <w:color w:val="auto"/>
          <w:sz w:val="21"/>
          <w:szCs w:val="21"/>
          <w:lang w:val="en-US" w:eastAsia="zh-CN"/>
        </w:rPr>
        <w:t>10号厂房，</w:t>
      </w:r>
      <w:r>
        <w:rPr>
          <w:rFonts w:hint="eastAsia" w:ascii="微软雅黑" w:hAnsi="微软雅黑" w:eastAsia="微软雅黑" w:cs="微软雅黑"/>
          <w:b w:val="0"/>
          <w:bCs w:val="0"/>
          <w:color w:val="auto"/>
        </w:rPr>
        <w:t>具体实施地点以采购人指定地点为准。</w:t>
      </w:r>
    </w:p>
    <w:p>
      <w:pPr>
        <w:numPr>
          <w:ilvl w:val="0"/>
          <w:numId w:val="35"/>
        </w:numPr>
        <w:spacing w:line="460" w:lineRule="exact"/>
        <w:ind w:left="845"/>
        <w:rPr>
          <w:rFonts w:hint="eastAsia" w:ascii="微软雅黑" w:hAnsi="微软雅黑" w:eastAsia="微软雅黑" w:cs="微软雅黑"/>
          <w:b w:val="0"/>
          <w:bCs w:val="0"/>
          <w:color w:val="auto"/>
        </w:rPr>
      </w:pPr>
      <w:r>
        <w:rPr>
          <w:rFonts w:hint="eastAsia" w:ascii="微软雅黑" w:hAnsi="微软雅黑" w:eastAsia="微软雅黑" w:cs="微软雅黑"/>
          <w:b/>
          <w:bCs/>
          <w:color w:val="auto"/>
        </w:rPr>
        <w:t>报价要求：</w:t>
      </w:r>
      <w:r>
        <w:rPr>
          <w:rFonts w:hint="eastAsia" w:ascii="微软雅黑" w:hAnsi="微软雅黑" w:eastAsia="微软雅黑" w:cs="微软雅黑"/>
          <w:b w:val="0"/>
          <w:bCs w:val="0"/>
          <w:color w:val="auto"/>
          <w:lang w:eastAsia="zh-CN"/>
        </w:rPr>
        <w:t>供应商</w:t>
      </w:r>
      <w:r>
        <w:rPr>
          <w:rFonts w:hint="eastAsia" w:ascii="微软雅黑" w:hAnsi="微软雅黑" w:eastAsia="微软雅黑" w:cs="微软雅黑"/>
          <w:b w:val="0"/>
          <w:bCs w:val="0"/>
          <w:color w:val="auto"/>
        </w:rPr>
        <w:t>的报价应是</w:t>
      </w:r>
      <w:r>
        <w:rPr>
          <w:rFonts w:hint="eastAsia" w:ascii="微软雅黑" w:hAnsi="微软雅黑" w:eastAsia="微软雅黑" w:cs="微软雅黑"/>
          <w:b w:val="0"/>
          <w:bCs w:val="0"/>
          <w:color w:val="auto"/>
          <w:lang w:eastAsia="zh-CN"/>
        </w:rPr>
        <w:t>供应商</w:t>
      </w:r>
      <w:r>
        <w:rPr>
          <w:rFonts w:hint="eastAsia" w:ascii="微软雅黑" w:hAnsi="微软雅黑" w:eastAsia="微软雅黑" w:cs="微软雅黑"/>
          <w:b w:val="0"/>
          <w:bCs w:val="0"/>
          <w:color w:val="auto"/>
        </w:rPr>
        <w:t>完成采购项目要求的价格体现,包括</w:t>
      </w:r>
      <w:r>
        <w:rPr>
          <w:rFonts w:hint="eastAsia" w:ascii="微软雅黑" w:hAnsi="微软雅黑" w:eastAsia="微软雅黑" w:cs="微软雅黑"/>
          <w:b w:val="0"/>
          <w:bCs w:val="0"/>
          <w:color w:val="auto"/>
          <w:lang w:eastAsia="zh-CN"/>
        </w:rPr>
        <w:t>供应商</w:t>
      </w:r>
      <w:r>
        <w:rPr>
          <w:rFonts w:hint="eastAsia" w:ascii="微软雅黑" w:hAnsi="微软雅黑" w:eastAsia="微软雅黑" w:cs="微软雅黑"/>
          <w:b w:val="0"/>
          <w:bCs w:val="0"/>
          <w:color w:val="auto"/>
        </w:rPr>
        <w:t>履约过程中的人工、设备、差旅、保险、税金、验收、资料制作等相关的所有费用。如出现在响应报价估算错误等引起的损失由</w:t>
      </w:r>
      <w:r>
        <w:rPr>
          <w:rFonts w:hint="eastAsia" w:ascii="微软雅黑" w:hAnsi="微软雅黑" w:eastAsia="微软雅黑" w:cs="微软雅黑"/>
          <w:b w:val="0"/>
          <w:bCs w:val="0"/>
          <w:color w:val="auto"/>
          <w:lang w:eastAsia="zh-CN"/>
        </w:rPr>
        <w:t>供应商</w:t>
      </w:r>
      <w:r>
        <w:rPr>
          <w:rFonts w:hint="eastAsia" w:ascii="微软雅黑" w:hAnsi="微软雅黑" w:eastAsia="微软雅黑" w:cs="微软雅黑"/>
          <w:b w:val="0"/>
          <w:bCs w:val="0"/>
          <w:color w:val="auto"/>
        </w:rPr>
        <w:t>自行承担。</w:t>
      </w:r>
    </w:p>
    <w:p>
      <w:pPr>
        <w:numPr>
          <w:ilvl w:val="0"/>
          <w:numId w:val="35"/>
        </w:numPr>
        <w:spacing w:line="460" w:lineRule="exact"/>
        <w:ind w:left="845"/>
        <w:rPr>
          <w:rFonts w:hint="eastAsia" w:ascii="微软雅黑" w:hAnsi="微软雅黑" w:eastAsia="微软雅黑" w:cs="微软雅黑"/>
          <w:b w:val="0"/>
          <w:bCs w:val="0"/>
          <w:color w:val="auto"/>
        </w:rPr>
      </w:pPr>
      <w:r>
        <w:rPr>
          <w:rFonts w:hint="eastAsia" w:ascii="微软雅黑" w:hAnsi="微软雅黑" w:eastAsia="微软雅黑" w:cs="微软雅黑"/>
          <w:b/>
          <w:bCs/>
          <w:color w:val="auto"/>
        </w:rPr>
        <w:t>付款方式：</w:t>
      </w:r>
      <w:r>
        <w:rPr>
          <w:rFonts w:hint="eastAsia" w:ascii="微软雅黑" w:hAnsi="微软雅黑" w:eastAsia="微软雅黑" w:cs="微软雅黑"/>
          <w:b w:val="0"/>
          <w:bCs w:val="0"/>
          <w:color w:val="auto"/>
        </w:rPr>
        <w:t>签订合同</w:t>
      </w:r>
      <w:r>
        <w:rPr>
          <w:rFonts w:hint="eastAsia" w:ascii="微软雅黑" w:hAnsi="微软雅黑" w:eastAsia="微软雅黑" w:cs="微软雅黑"/>
          <w:b w:val="0"/>
          <w:bCs w:val="0"/>
          <w:color w:val="auto"/>
          <w:lang w:eastAsia="zh-CN"/>
        </w:rPr>
        <w:t>后</w:t>
      </w:r>
      <w:r>
        <w:rPr>
          <w:rFonts w:hint="eastAsia" w:ascii="微软雅黑" w:hAnsi="微软雅黑" w:eastAsia="微软雅黑" w:cs="微软雅黑"/>
          <w:b w:val="0"/>
          <w:bCs w:val="0"/>
          <w:color w:val="auto"/>
        </w:rPr>
        <w:t>三个工作日内</w:t>
      </w:r>
      <w:r>
        <w:rPr>
          <w:rFonts w:hint="eastAsia" w:ascii="微软雅黑" w:hAnsi="微软雅黑" w:eastAsia="微软雅黑" w:cs="微软雅黑"/>
          <w:b w:val="0"/>
          <w:bCs w:val="0"/>
          <w:color w:val="auto"/>
          <w:lang w:eastAsia="zh-CN"/>
        </w:rPr>
        <w:t>预</w:t>
      </w:r>
      <w:r>
        <w:rPr>
          <w:rFonts w:hint="eastAsia" w:ascii="微软雅黑" w:hAnsi="微软雅黑" w:eastAsia="微软雅黑" w:cs="微软雅黑"/>
          <w:b w:val="0"/>
          <w:bCs w:val="0"/>
          <w:color w:val="auto"/>
        </w:rPr>
        <w:t>付合同金额的20%</w:t>
      </w:r>
      <w:r>
        <w:rPr>
          <w:rFonts w:hint="eastAsia" w:ascii="微软雅黑" w:hAnsi="微软雅黑" w:eastAsia="微软雅黑" w:cs="微软雅黑"/>
          <w:b w:val="0"/>
          <w:bCs w:val="0"/>
          <w:color w:val="auto"/>
          <w:lang w:eastAsia="zh-CN"/>
        </w:rPr>
        <w:t>，</w:t>
      </w:r>
      <w:r>
        <w:rPr>
          <w:rFonts w:hint="eastAsia" w:ascii="微软雅黑" w:hAnsi="微软雅黑" w:eastAsia="微软雅黑" w:cs="微软雅黑"/>
          <w:b w:val="0"/>
          <w:bCs w:val="0"/>
          <w:color w:val="auto"/>
        </w:rPr>
        <w:t>大门安装完成并通过验收后，七个工作日内支付至合同金额的97%，剩余3%作为质保金，质保到期后七个工作内一次性无息支付</w:t>
      </w:r>
      <w:r>
        <w:rPr>
          <w:rFonts w:hint="eastAsia" w:ascii="微软雅黑" w:hAnsi="微软雅黑" w:eastAsia="微软雅黑" w:cs="微软雅黑"/>
          <w:b w:val="0"/>
          <w:bCs w:val="0"/>
          <w:color w:val="auto"/>
          <w:lang w:eastAsia="zh-CN"/>
        </w:rPr>
        <w:t>。</w:t>
      </w:r>
    </w:p>
    <w:p>
      <w:pPr>
        <w:numPr>
          <w:ilvl w:val="0"/>
          <w:numId w:val="35"/>
        </w:numPr>
        <w:spacing w:line="460" w:lineRule="exact"/>
        <w:ind w:left="845"/>
        <w:rPr>
          <w:rFonts w:hint="eastAsia" w:ascii="微软雅黑" w:hAnsi="微软雅黑" w:eastAsia="微软雅黑" w:cs="微软雅黑"/>
          <w:b w:val="0"/>
          <w:bCs w:val="0"/>
          <w:color w:val="auto"/>
        </w:rPr>
      </w:pPr>
      <w:r>
        <w:rPr>
          <w:rFonts w:hint="eastAsia" w:ascii="微软雅黑" w:hAnsi="微软雅黑" w:eastAsia="微软雅黑" w:cs="微软雅黑"/>
          <w:b/>
          <w:bCs/>
          <w:color w:val="auto"/>
        </w:rPr>
        <w:t>质量要求：</w:t>
      </w:r>
      <w:r>
        <w:rPr>
          <w:rFonts w:hint="eastAsia" w:ascii="微软雅黑" w:hAnsi="微软雅黑" w:eastAsia="微软雅黑" w:cs="微软雅黑"/>
          <w:b w:val="0"/>
          <w:bCs w:val="0"/>
          <w:color w:val="auto"/>
          <w:lang w:eastAsia="zh-CN"/>
        </w:rPr>
        <w:t>成交供应商</w:t>
      </w:r>
      <w:r>
        <w:rPr>
          <w:rFonts w:hint="eastAsia" w:ascii="微软雅黑" w:hAnsi="微软雅黑" w:eastAsia="微软雅黑" w:cs="微软雅黑"/>
          <w:b w:val="0"/>
          <w:bCs w:val="0"/>
          <w:color w:val="auto"/>
        </w:rPr>
        <w:t>为采购人提供的产品必须是正规厂家生产，</w:t>
      </w:r>
      <w:r>
        <w:rPr>
          <w:rFonts w:hint="eastAsia" w:ascii="微软雅黑" w:hAnsi="微软雅黑" w:eastAsia="微软雅黑" w:cs="微软雅黑"/>
          <w:b w:val="0"/>
          <w:bCs w:val="0"/>
          <w:color w:val="auto"/>
          <w:lang w:eastAsia="zh-CN"/>
        </w:rPr>
        <w:t>成交供应商</w:t>
      </w:r>
      <w:r>
        <w:rPr>
          <w:rFonts w:hint="eastAsia" w:ascii="微软雅黑" w:hAnsi="微软雅黑" w:eastAsia="微软雅黑" w:cs="微软雅黑"/>
          <w:b w:val="0"/>
          <w:bCs w:val="0"/>
          <w:color w:val="auto"/>
        </w:rPr>
        <w:t>必须保证提供的货物（包括零部件）是全新的、未使用过的，具有稳定性、可靠性、安全性，并完全符合国家、行业规定的质量、规格和性能要求等技术标准。</w:t>
      </w:r>
    </w:p>
    <w:p>
      <w:pPr>
        <w:numPr>
          <w:ilvl w:val="0"/>
          <w:numId w:val="35"/>
        </w:numPr>
        <w:spacing w:line="460" w:lineRule="exact"/>
        <w:ind w:left="845"/>
        <w:rPr>
          <w:rFonts w:hint="eastAsia" w:ascii="微软雅黑" w:hAnsi="微软雅黑" w:eastAsia="微软雅黑" w:cs="微软雅黑"/>
          <w:b w:val="0"/>
          <w:bCs w:val="0"/>
          <w:color w:val="auto"/>
        </w:rPr>
      </w:pPr>
      <w:r>
        <w:rPr>
          <w:rFonts w:hint="eastAsia" w:ascii="微软雅黑" w:hAnsi="微软雅黑" w:eastAsia="微软雅黑" w:cs="微软雅黑"/>
          <w:b/>
          <w:bCs/>
          <w:color w:val="auto"/>
        </w:rPr>
        <w:t>售后服务要求：</w:t>
      </w:r>
      <w:r>
        <w:rPr>
          <w:rFonts w:hint="eastAsia" w:ascii="微软雅黑" w:hAnsi="微软雅黑" w:eastAsia="微软雅黑" w:cs="微软雅黑"/>
          <w:b w:val="0"/>
          <w:bCs w:val="0"/>
          <w:color w:val="auto"/>
        </w:rPr>
        <w:t>自验收合格之日起，质保期内出现质量问题，</w:t>
      </w:r>
      <w:r>
        <w:rPr>
          <w:rFonts w:hint="eastAsia" w:ascii="微软雅黑" w:hAnsi="微软雅黑" w:eastAsia="微软雅黑" w:cs="微软雅黑"/>
          <w:b w:val="0"/>
          <w:bCs w:val="0"/>
          <w:color w:val="auto"/>
          <w:lang w:eastAsia="zh-CN"/>
        </w:rPr>
        <w:t>成交供应商</w:t>
      </w:r>
      <w:r>
        <w:rPr>
          <w:rFonts w:hint="eastAsia" w:ascii="微软雅黑" w:hAnsi="微软雅黑" w:eastAsia="微软雅黑" w:cs="微软雅黑"/>
          <w:b w:val="0"/>
          <w:bCs w:val="0"/>
          <w:color w:val="auto"/>
        </w:rPr>
        <w:t>在接到通知后</w:t>
      </w:r>
      <w:r>
        <w:rPr>
          <w:rFonts w:hint="eastAsia" w:ascii="微软雅黑" w:hAnsi="微软雅黑" w:eastAsia="微软雅黑" w:cs="微软雅黑"/>
          <w:b w:val="0"/>
          <w:bCs w:val="0"/>
          <w:color w:val="auto"/>
          <w:lang w:val="en-US" w:eastAsia="zh-CN"/>
        </w:rPr>
        <w:t>2</w:t>
      </w:r>
      <w:r>
        <w:rPr>
          <w:rFonts w:hint="eastAsia" w:ascii="微软雅黑" w:hAnsi="微软雅黑" w:eastAsia="微软雅黑" w:cs="微软雅黑"/>
          <w:b w:val="0"/>
          <w:bCs w:val="0"/>
          <w:color w:val="auto"/>
        </w:rPr>
        <w:t>小时内响应到场，</w:t>
      </w:r>
      <w:r>
        <w:rPr>
          <w:rFonts w:hint="eastAsia" w:ascii="微软雅黑" w:hAnsi="微软雅黑" w:eastAsia="微软雅黑" w:cs="微软雅黑"/>
          <w:b w:val="0"/>
          <w:bCs w:val="0"/>
          <w:color w:val="auto"/>
          <w:lang w:val="en-US" w:eastAsia="zh-CN"/>
        </w:rPr>
        <w:t>48</w:t>
      </w:r>
      <w:r>
        <w:rPr>
          <w:rFonts w:hint="eastAsia" w:ascii="微软雅黑" w:hAnsi="微软雅黑" w:eastAsia="微软雅黑" w:cs="微软雅黑"/>
          <w:b w:val="0"/>
          <w:bCs w:val="0"/>
          <w:color w:val="auto"/>
        </w:rPr>
        <w:t>小时内完成维修或更换，并承担修理更换产生的费用；如货物经</w:t>
      </w:r>
      <w:r>
        <w:rPr>
          <w:rFonts w:hint="eastAsia" w:ascii="微软雅黑" w:hAnsi="微软雅黑" w:eastAsia="微软雅黑" w:cs="微软雅黑"/>
          <w:b w:val="0"/>
          <w:bCs w:val="0"/>
          <w:color w:val="auto"/>
          <w:lang w:eastAsia="zh-CN"/>
        </w:rPr>
        <w:t>成交供应商</w:t>
      </w:r>
      <w:r>
        <w:rPr>
          <w:rFonts w:hint="eastAsia" w:ascii="微软雅黑" w:hAnsi="微软雅黑" w:eastAsia="微软雅黑" w:cs="微软雅黑"/>
          <w:b w:val="0"/>
          <w:bCs w:val="0"/>
          <w:color w:val="auto"/>
        </w:rPr>
        <w:t>2次维修仍不能达到本项目合同约定的质量标准，视作</w:t>
      </w:r>
      <w:r>
        <w:rPr>
          <w:rFonts w:hint="eastAsia" w:ascii="微软雅黑" w:hAnsi="微软雅黑" w:eastAsia="微软雅黑" w:cs="微软雅黑"/>
          <w:b w:val="0"/>
          <w:bCs w:val="0"/>
          <w:color w:val="auto"/>
          <w:lang w:eastAsia="zh-CN"/>
        </w:rPr>
        <w:t>成交供应商</w:t>
      </w:r>
      <w:r>
        <w:rPr>
          <w:rFonts w:hint="eastAsia" w:ascii="微软雅黑" w:hAnsi="微软雅黑" w:eastAsia="微软雅黑" w:cs="微软雅黑"/>
          <w:b w:val="0"/>
          <w:bCs w:val="0"/>
          <w:color w:val="auto"/>
        </w:rPr>
        <w:t>未能按时交货，</w:t>
      </w:r>
      <w:r>
        <w:rPr>
          <w:rFonts w:hint="eastAsia" w:ascii="微软雅黑" w:hAnsi="微软雅黑" w:eastAsia="微软雅黑" w:cs="微软雅黑"/>
          <w:b w:val="0"/>
          <w:bCs w:val="0"/>
          <w:color w:val="auto"/>
          <w:lang w:eastAsia="zh-CN"/>
        </w:rPr>
        <w:t>采购人</w:t>
      </w:r>
      <w:r>
        <w:rPr>
          <w:rFonts w:hint="eastAsia" w:ascii="微软雅黑" w:hAnsi="微软雅黑" w:eastAsia="微软雅黑" w:cs="微软雅黑"/>
          <w:b w:val="0"/>
          <w:bCs w:val="0"/>
          <w:color w:val="auto"/>
        </w:rPr>
        <w:t>有权追究</w:t>
      </w:r>
      <w:r>
        <w:rPr>
          <w:rFonts w:hint="eastAsia" w:ascii="微软雅黑" w:hAnsi="微软雅黑" w:eastAsia="微软雅黑" w:cs="微软雅黑"/>
          <w:b w:val="0"/>
          <w:bCs w:val="0"/>
          <w:color w:val="auto"/>
          <w:lang w:eastAsia="zh-CN"/>
        </w:rPr>
        <w:t>成交供应商</w:t>
      </w:r>
      <w:r>
        <w:rPr>
          <w:rFonts w:hint="eastAsia" w:ascii="微软雅黑" w:hAnsi="微软雅黑" w:eastAsia="微软雅黑" w:cs="微软雅黑"/>
          <w:b w:val="0"/>
          <w:bCs w:val="0"/>
          <w:color w:val="auto"/>
        </w:rPr>
        <w:t>的违约责任。</w:t>
      </w:r>
    </w:p>
    <w:p>
      <w:pPr>
        <w:numPr>
          <w:ilvl w:val="0"/>
          <w:numId w:val="35"/>
        </w:numPr>
        <w:spacing w:line="460" w:lineRule="exact"/>
        <w:ind w:left="845"/>
        <w:rPr>
          <w:rFonts w:hint="eastAsia" w:ascii="微软雅黑" w:hAnsi="微软雅黑" w:eastAsia="微软雅黑" w:cs="微软雅黑"/>
          <w:b/>
          <w:bCs/>
          <w:color w:val="auto"/>
        </w:rPr>
      </w:pPr>
      <w:r>
        <w:rPr>
          <w:rFonts w:hint="eastAsia" w:ascii="微软雅黑" w:hAnsi="微软雅黑" w:eastAsia="微软雅黑" w:cs="微软雅黑"/>
          <w:b/>
          <w:bCs/>
          <w:color w:val="auto"/>
        </w:rPr>
        <w:t>安全责任：</w:t>
      </w:r>
      <w:r>
        <w:rPr>
          <w:rFonts w:hint="eastAsia" w:ascii="微软雅黑" w:hAnsi="微软雅黑" w:eastAsia="微软雅黑" w:cs="微软雅黑"/>
          <w:b w:val="0"/>
          <w:bCs w:val="0"/>
          <w:color w:val="auto"/>
          <w:lang w:eastAsia="zh-CN"/>
        </w:rPr>
        <w:t>货物</w:t>
      </w:r>
      <w:r>
        <w:rPr>
          <w:rFonts w:hint="eastAsia" w:ascii="微软雅黑" w:hAnsi="微软雅黑" w:eastAsia="微软雅黑" w:cs="微软雅黑"/>
          <w:b w:val="0"/>
          <w:bCs w:val="0"/>
          <w:color w:val="auto"/>
        </w:rPr>
        <w:t>在运输、安装、调试等整个</w:t>
      </w:r>
      <w:r>
        <w:rPr>
          <w:rFonts w:hint="eastAsia" w:ascii="微软雅黑" w:hAnsi="微软雅黑" w:eastAsia="微软雅黑" w:cs="微软雅黑"/>
          <w:b w:val="0"/>
          <w:bCs w:val="0"/>
          <w:color w:val="auto"/>
          <w:lang w:eastAsia="zh-CN"/>
        </w:rPr>
        <w:t>项目实施</w:t>
      </w:r>
      <w:r>
        <w:rPr>
          <w:rFonts w:hint="eastAsia" w:ascii="微软雅黑" w:hAnsi="微软雅黑" w:eastAsia="微软雅黑" w:cs="微软雅黑"/>
          <w:b w:val="0"/>
          <w:bCs w:val="0"/>
          <w:color w:val="auto"/>
        </w:rPr>
        <w:t>活动期间，所有安全责任均由</w:t>
      </w:r>
      <w:r>
        <w:rPr>
          <w:rFonts w:hint="eastAsia" w:ascii="微软雅黑" w:hAnsi="微软雅黑" w:eastAsia="微软雅黑" w:cs="微软雅黑"/>
          <w:b w:val="0"/>
          <w:bCs w:val="0"/>
          <w:color w:val="auto"/>
          <w:lang w:eastAsia="zh-CN"/>
        </w:rPr>
        <w:t>成交供应商</w:t>
      </w:r>
      <w:r>
        <w:rPr>
          <w:rFonts w:hint="eastAsia" w:ascii="微软雅黑" w:hAnsi="微软雅黑" w:eastAsia="微软雅黑" w:cs="微软雅黑"/>
          <w:b w:val="0"/>
          <w:bCs w:val="0"/>
          <w:color w:val="auto"/>
        </w:rPr>
        <w:t>负责。</w:t>
      </w:r>
    </w:p>
    <w:p>
      <w:pPr>
        <w:numPr>
          <w:ilvl w:val="0"/>
          <w:numId w:val="35"/>
        </w:numPr>
        <w:spacing w:line="460" w:lineRule="exact"/>
        <w:ind w:left="845"/>
        <w:rPr>
          <w:rFonts w:hint="eastAsia" w:ascii="微软雅黑" w:hAnsi="微软雅黑" w:eastAsia="微软雅黑" w:cs="微软雅黑"/>
          <w:b w:val="0"/>
          <w:bCs w:val="0"/>
          <w:color w:val="auto"/>
        </w:rPr>
      </w:pPr>
      <w:r>
        <w:rPr>
          <w:rFonts w:hint="eastAsia" w:ascii="微软雅黑" w:hAnsi="微软雅黑" w:eastAsia="微软雅黑" w:cs="微软雅黑"/>
          <w:b/>
          <w:bCs/>
          <w:color w:val="auto"/>
        </w:rPr>
        <w:t>知识产权</w:t>
      </w:r>
      <w:r>
        <w:rPr>
          <w:rFonts w:hint="eastAsia" w:ascii="微软雅黑" w:hAnsi="微软雅黑" w:eastAsia="微软雅黑" w:cs="微软雅黑"/>
          <w:b w:val="0"/>
          <w:bCs w:val="0"/>
          <w:color w:val="auto"/>
        </w:rPr>
        <w:t>：</w:t>
      </w:r>
      <w:r>
        <w:rPr>
          <w:rFonts w:hint="eastAsia" w:ascii="微软雅黑" w:hAnsi="微软雅黑" w:eastAsia="微软雅黑" w:cs="微软雅黑"/>
          <w:b w:val="0"/>
          <w:bCs w:val="0"/>
          <w:color w:val="auto"/>
          <w:lang w:eastAsia="zh-CN"/>
        </w:rPr>
        <w:t>成交供应商</w:t>
      </w:r>
      <w:r>
        <w:rPr>
          <w:rFonts w:hint="eastAsia" w:ascii="微软雅黑" w:hAnsi="微软雅黑" w:eastAsia="微软雅黑" w:cs="微软雅黑"/>
          <w:b w:val="0"/>
          <w:bCs w:val="0"/>
          <w:color w:val="auto"/>
        </w:rPr>
        <w:t>应保证</w:t>
      </w:r>
      <w:r>
        <w:rPr>
          <w:rFonts w:hint="eastAsia" w:ascii="微软雅黑" w:hAnsi="微软雅黑" w:eastAsia="微软雅黑" w:cs="微软雅黑"/>
          <w:b w:val="0"/>
          <w:bCs w:val="0"/>
          <w:color w:val="auto"/>
          <w:lang w:eastAsia="zh-CN"/>
        </w:rPr>
        <w:t>采购人</w:t>
      </w:r>
      <w:r>
        <w:rPr>
          <w:rFonts w:hint="eastAsia" w:ascii="微软雅黑" w:hAnsi="微软雅黑" w:eastAsia="微软雅黑" w:cs="微软雅黑"/>
          <w:b w:val="0"/>
          <w:bCs w:val="0"/>
          <w:color w:val="auto"/>
        </w:rPr>
        <w:t>在使用相应货物或其任何一部分时，免受第三方提出的侵犯其著作权、专利权、商标权或工业设计权等的起诉。</w:t>
      </w:r>
    </w:p>
    <w:p>
      <w:pPr>
        <w:numPr>
          <w:ilvl w:val="0"/>
          <w:numId w:val="35"/>
        </w:numPr>
        <w:spacing w:line="460" w:lineRule="exact"/>
        <w:ind w:left="845"/>
        <w:rPr>
          <w:rFonts w:hint="eastAsia" w:ascii="微软雅黑" w:hAnsi="微软雅黑" w:eastAsia="微软雅黑" w:cs="微软雅黑"/>
          <w:b w:val="0"/>
          <w:bCs w:val="0"/>
          <w:color w:val="auto"/>
        </w:rPr>
      </w:pPr>
      <w:r>
        <w:rPr>
          <w:rFonts w:hint="eastAsia" w:ascii="微软雅黑" w:hAnsi="微软雅黑" w:eastAsia="微软雅黑" w:cs="微软雅黑"/>
          <w:b/>
          <w:bCs/>
          <w:color w:val="auto"/>
        </w:rPr>
        <w:t>保密要求</w:t>
      </w:r>
      <w:r>
        <w:rPr>
          <w:rFonts w:hint="eastAsia" w:ascii="微软雅黑" w:hAnsi="微软雅黑" w:eastAsia="微软雅黑" w:cs="微软雅黑"/>
          <w:b w:val="0"/>
          <w:bCs w:val="0"/>
          <w:color w:val="auto"/>
        </w:rPr>
        <w:t>：</w:t>
      </w:r>
      <w:r>
        <w:rPr>
          <w:rFonts w:hint="eastAsia" w:ascii="微软雅黑" w:hAnsi="微软雅黑" w:eastAsia="微软雅黑" w:cs="微软雅黑"/>
          <w:b w:val="0"/>
          <w:bCs w:val="0"/>
          <w:color w:val="auto"/>
          <w:lang w:eastAsia="zh-CN"/>
        </w:rPr>
        <w:t>成交供应商</w:t>
      </w:r>
      <w:r>
        <w:rPr>
          <w:rFonts w:hint="eastAsia" w:ascii="微软雅黑" w:hAnsi="微软雅黑" w:eastAsia="微软雅黑" w:cs="微软雅黑"/>
          <w:b w:val="0"/>
          <w:bCs w:val="0"/>
          <w:color w:val="auto"/>
        </w:rPr>
        <w:t>在项目实施过程中应按照国家安全、保密的有关规定和标准履行保密义务。</w:t>
      </w:r>
      <w:r>
        <w:rPr>
          <w:rFonts w:hint="eastAsia" w:ascii="微软雅黑" w:hAnsi="微软雅黑" w:eastAsia="微软雅黑" w:cs="微软雅黑"/>
          <w:b w:val="0"/>
          <w:bCs w:val="0"/>
          <w:color w:val="auto"/>
          <w:lang w:eastAsia="zh-CN"/>
        </w:rPr>
        <w:t>成交供应商</w:t>
      </w:r>
      <w:r>
        <w:rPr>
          <w:rFonts w:hint="eastAsia" w:ascii="微软雅黑" w:hAnsi="微软雅黑" w:eastAsia="微软雅黑" w:cs="微软雅黑"/>
          <w:b w:val="0"/>
          <w:bCs w:val="0"/>
          <w:color w:val="auto"/>
        </w:rPr>
        <w:t>对项目实施中涉及的有关信息保密，未经</w:t>
      </w:r>
      <w:r>
        <w:rPr>
          <w:rFonts w:hint="eastAsia" w:ascii="微软雅黑" w:hAnsi="微软雅黑" w:eastAsia="微软雅黑" w:cs="微软雅黑"/>
          <w:b w:val="0"/>
          <w:bCs w:val="0"/>
          <w:color w:val="auto"/>
          <w:lang w:eastAsia="zh-CN"/>
        </w:rPr>
        <w:t>采购人</w:t>
      </w:r>
      <w:r>
        <w:rPr>
          <w:rFonts w:hint="eastAsia" w:ascii="微软雅黑" w:hAnsi="微软雅黑" w:eastAsia="微软雅黑" w:cs="微软雅黑"/>
          <w:b w:val="0"/>
          <w:bCs w:val="0"/>
          <w:color w:val="auto"/>
        </w:rPr>
        <w:t>许可，不得将相关信息泄露给第三方，否则</w:t>
      </w:r>
      <w:r>
        <w:rPr>
          <w:rFonts w:hint="eastAsia" w:ascii="微软雅黑" w:hAnsi="微软雅黑" w:eastAsia="微软雅黑" w:cs="微软雅黑"/>
          <w:b w:val="0"/>
          <w:bCs w:val="0"/>
          <w:color w:val="auto"/>
          <w:lang w:eastAsia="zh-CN"/>
        </w:rPr>
        <w:t>采购人</w:t>
      </w:r>
      <w:r>
        <w:rPr>
          <w:rFonts w:hint="eastAsia" w:ascii="微软雅黑" w:hAnsi="微软雅黑" w:eastAsia="微软雅黑" w:cs="微软雅黑"/>
          <w:b w:val="0"/>
          <w:bCs w:val="0"/>
          <w:color w:val="auto"/>
        </w:rPr>
        <w:t>保留追究</w:t>
      </w:r>
      <w:r>
        <w:rPr>
          <w:rFonts w:hint="eastAsia" w:ascii="微软雅黑" w:hAnsi="微软雅黑" w:eastAsia="微软雅黑" w:cs="微软雅黑"/>
          <w:b w:val="0"/>
          <w:bCs w:val="0"/>
          <w:color w:val="auto"/>
          <w:lang w:eastAsia="zh-CN"/>
        </w:rPr>
        <w:t>成交供应商</w:t>
      </w:r>
      <w:r>
        <w:rPr>
          <w:rFonts w:hint="eastAsia" w:ascii="微软雅黑" w:hAnsi="微软雅黑" w:eastAsia="微软雅黑" w:cs="微软雅黑"/>
          <w:b w:val="0"/>
          <w:bCs w:val="0"/>
          <w:color w:val="auto"/>
        </w:rPr>
        <w:t>经济和财务咨询责任的权利。</w:t>
      </w:r>
    </w:p>
    <w:p>
      <w:pPr>
        <w:numPr>
          <w:ilvl w:val="0"/>
          <w:numId w:val="35"/>
        </w:numPr>
        <w:spacing w:line="460" w:lineRule="exact"/>
        <w:ind w:left="845"/>
        <w:rPr>
          <w:rFonts w:hint="eastAsia" w:ascii="微软雅黑" w:hAnsi="微软雅黑" w:eastAsia="微软雅黑" w:cs="微软雅黑"/>
          <w:b w:val="0"/>
          <w:bCs w:val="0"/>
          <w:color w:val="auto"/>
        </w:rPr>
      </w:pPr>
      <w:r>
        <w:rPr>
          <w:rFonts w:hint="eastAsia" w:ascii="微软雅黑" w:hAnsi="微软雅黑" w:eastAsia="微软雅黑" w:cs="微软雅黑"/>
          <w:b/>
          <w:bCs/>
          <w:color w:val="auto"/>
        </w:rPr>
        <w:t>其他未尽事宜：</w:t>
      </w:r>
      <w:r>
        <w:rPr>
          <w:rFonts w:hint="eastAsia" w:ascii="微软雅黑" w:hAnsi="微软雅黑" w:eastAsia="微软雅黑" w:cs="微软雅黑"/>
          <w:b w:val="0"/>
          <w:bCs w:val="0"/>
          <w:color w:val="auto"/>
        </w:rPr>
        <w:t>在签订采购合同时约定。</w:t>
      </w:r>
    </w:p>
    <w:p>
      <w:pPr>
        <w:numPr>
          <w:ilvl w:val="0"/>
          <w:numId w:val="35"/>
        </w:numPr>
        <w:spacing w:line="460" w:lineRule="exact"/>
        <w:ind w:left="845"/>
        <w:rPr>
          <w:rFonts w:hint="eastAsia" w:ascii="微软雅黑" w:hAnsi="微软雅黑" w:eastAsia="微软雅黑" w:cs="微软雅黑"/>
          <w:b w:val="0"/>
          <w:bCs w:val="0"/>
          <w:color w:val="auto"/>
        </w:rPr>
      </w:pPr>
      <w:r>
        <w:rPr>
          <w:rFonts w:hint="eastAsia" w:ascii="微软雅黑" w:hAnsi="微软雅黑" w:eastAsia="微软雅黑" w:cs="微软雅黑"/>
          <w:b/>
          <w:bCs/>
          <w:color w:val="auto"/>
        </w:rPr>
        <w:t>验收要求：</w:t>
      </w:r>
      <w:r>
        <w:rPr>
          <w:rFonts w:hint="eastAsia" w:ascii="微软雅黑" w:hAnsi="微软雅黑" w:eastAsia="微软雅黑" w:cs="微软雅黑"/>
          <w:b w:val="0"/>
          <w:bCs w:val="0"/>
          <w:color w:val="auto"/>
          <w:lang w:eastAsia="zh-CN"/>
        </w:rPr>
        <w:t>成交供应商</w:t>
      </w:r>
      <w:r>
        <w:rPr>
          <w:rFonts w:hint="eastAsia" w:ascii="微软雅黑" w:hAnsi="微软雅黑" w:eastAsia="微软雅黑" w:cs="微软雅黑"/>
          <w:b w:val="0"/>
          <w:bCs w:val="0"/>
          <w:color w:val="auto"/>
        </w:rPr>
        <w:t>完成交货及安装调试后由</w:t>
      </w:r>
      <w:r>
        <w:rPr>
          <w:rFonts w:hint="eastAsia" w:ascii="微软雅黑" w:hAnsi="微软雅黑" w:eastAsia="微软雅黑" w:cs="微软雅黑"/>
          <w:b w:val="0"/>
          <w:bCs w:val="0"/>
          <w:color w:val="auto"/>
          <w:lang w:eastAsia="zh-CN"/>
        </w:rPr>
        <w:t>采购人</w:t>
      </w:r>
      <w:r>
        <w:rPr>
          <w:rFonts w:hint="eastAsia" w:ascii="微软雅黑" w:hAnsi="微软雅黑" w:eastAsia="微软雅黑" w:cs="微软雅黑"/>
          <w:b w:val="0"/>
          <w:bCs w:val="0"/>
          <w:color w:val="auto"/>
        </w:rPr>
        <w:t>进行组织验收（核对品牌、型号、规格、数量等），并对功能、指标等进行符合性测试，验收合格后签署验收报告。其它事宜</w:t>
      </w:r>
      <w:r>
        <w:rPr>
          <w:rFonts w:hint="eastAsia" w:ascii="微软雅黑" w:hAnsi="微软雅黑" w:eastAsia="微软雅黑" w:cs="微软雅黑"/>
          <w:b w:val="0"/>
          <w:bCs w:val="0"/>
          <w:color w:val="auto"/>
          <w:lang w:eastAsia="zh-CN"/>
        </w:rPr>
        <w:t>成交供应商</w:t>
      </w:r>
      <w:r>
        <w:rPr>
          <w:rFonts w:hint="eastAsia" w:ascii="微软雅黑" w:hAnsi="微软雅黑" w:eastAsia="微软雅黑" w:cs="微软雅黑"/>
          <w:b w:val="0"/>
          <w:bCs w:val="0"/>
          <w:color w:val="auto"/>
        </w:rPr>
        <w:t>与</w:t>
      </w:r>
      <w:r>
        <w:rPr>
          <w:rFonts w:hint="eastAsia" w:ascii="微软雅黑" w:hAnsi="微软雅黑" w:eastAsia="微软雅黑" w:cs="微软雅黑"/>
          <w:b w:val="0"/>
          <w:bCs w:val="0"/>
          <w:color w:val="auto"/>
          <w:lang w:eastAsia="zh-CN"/>
        </w:rPr>
        <w:t>采购人</w:t>
      </w:r>
      <w:r>
        <w:rPr>
          <w:rFonts w:hint="eastAsia" w:ascii="微软雅黑" w:hAnsi="微软雅黑" w:eastAsia="微软雅黑" w:cs="微软雅黑"/>
          <w:b w:val="0"/>
          <w:bCs w:val="0"/>
          <w:color w:val="auto"/>
        </w:rPr>
        <w:t>双方参照《财政部关于进一步加强政府采购需求和履约验收管理的指导意见》（财库〔2016〕205号）文件进行验收。</w:t>
      </w:r>
    </w:p>
    <w:p>
      <w:pPr>
        <w:pStyle w:val="5"/>
        <w:keepLines w:val="0"/>
        <w:pageBreakBefore w:val="0"/>
        <w:widowControl w:val="0"/>
        <w:numPr>
          <w:ilvl w:val="0"/>
          <w:numId w:val="34"/>
        </w:numPr>
        <w:wordWrap/>
        <w:overflowPunct/>
        <w:topLinePunct w:val="0"/>
        <w:bidi w:val="0"/>
        <w:spacing w:line="460" w:lineRule="exact"/>
        <w:ind w:left="-420" w:leftChars="0" w:firstLine="420" w:firstLineChars="0"/>
        <w:rPr>
          <w:rFonts w:hint="eastAsia" w:ascii="微软雅黑" w:hAnsi="微软雅黑" w:eastAsia="微软雅黑" w:cs="微软雅黑"/>
          <w:color w:val="auto"/>
          <w:sz w:val="24"/>
        </w:rPr>
      </w:pPr>
      <w:r>
        <w:rPr>
          <w:rFonts w:hint="eastAsia" w:ascii="微软雅黑" w:hAnsi="微软雅黑" w:eastAsia="微软雅黑" w:cs="微软雅黑"/>
          <w:color w:val="auto"/>
          <w:sz w:val="24"/>
        </w:rPr>
        <w:t>其他要求</w:t>
      </w:r>
    </w:p>
    <w:p>
      <w:pPr>
        <w:spacing w:line="460" w:lineRule="exact"/>
        <w:rPr>
          <w:rFonts w:hint="eastAsia" w:ascii="微软雅黑" w:hAnsi="微软雅黑" w:eastAsia="微软雅黑" w:cs="微软雅黑"/>
          <w:color w:val="auto"/>
          <w:sz w:val="21"/>
          <w:szCs w:val="21"/>
          <w:vertAlign w:val="baseline"/>
        </w:rPr>
      </w:pPr>
      <w:r>
        <w:rPr>
          <w:rFonts w:hint="eastAsia" w:ascii="微软雅黑" w:hAnsi="微软雅黑" w:eastAsia="微软雅黑" w:cs="微软雅黑"/>
          <w:color w:val="auto"/>
          <w:sz w:val="21"/>
          <w:szCs w:val="21"/>
          <w:vertAlign w:val="baseline"/>
        </w:rPr>
        <w:t>关于商品包装和快递包装：</w:t>
      </w:r>
    </w:p>
    <w:p>
      <w:pPr>
        <w:ind w:firstLine="420" w:firstLineChars="200"/>
        <w:rPr>
          <w:rFonts w:hint="eastAsia" w:ascii="微软雅黑" w:hAnsi="微软雅黑" w:eastAsia="微软雅黑" w:cs="微软雅黑"/>
          <w:color w:val="auto"/>
        </w:rPr>
      </w:pPr>
      <w:r>
        <w:rPr>
          <w:rFonts w:hint="eastAsia" w:ascii="微软雅黑" w:hAnsi="微软雅黑" w:eastAsia="微软雅黑" w:cs="微软雅黑"/>
          <w:color w:val="auto"/>
          <w:sz w:val="21"/>
          <w:szCs w:val="21"/>
          <w:vertAlign w:val="baseline"/>
        </w:rPr>
        <w:t>参照《关于印发《商品包装政府采购需求标准(试行)》、《快递包装政府采购需求标准(试行)》的通知》(财办库〔2020〕123 号)，</w:t>
      </w:r>
      <w:r>
        <w:rPr>
          <w:rFonts w:hint="eastAsia" w:ascii="微软雅黑" w:hAnsi="微软雅黑" w:eastAsia="微软雅黑" w:cs="微软雅黑"/>
          <w:color w:val="auto"/>
          <w:sz w:val="21"/>
          <w:szCs w:val="21"/>
          <w:vertAlign w:val="baseline"/>
          <w:lang w:eastAsia="zh-CN"/>
        </w:rPr>
        <w:t>供应商</w:t>
      </w:r>
      <w:r>
        <w:rPr>
          <w:rFonts w:hint="eastAsia" w:ascii="微软雅黑" w:hAnsi="微软雅黑" w:eastAsia="微软雅黑" w:cs="微软雅黑"/>
          <w:color w:val="auto"/>
          <w:sz w:val="21"/>
          <w:szCs w:val="21"/>
          <w:vertAlign w:val="baseline"/>
        </w:rPr>
        <w:t>在提供产品及相关快递服务时，涉及包装的，具体包装要求需参照“商品包装政府采购需求标准(试行)”及“快递包装政府采购需求标准(试行)”执行。详见第</w:t>
      </w:r>
      <w:r>
        <w:rPr>
          <w:rFonts w:hint="eastAsia" w:ascii="微软雅黑" w:hAnsi="微软雅黑" w:eastAsia="微软雅黑" w:cs="微软雅黑"/>
          <w:color w:val="auto"/>
          <w:sz w:val="21"/>
          <w:szCs w:val="21"/>
          <w:vertAlign w:val="baseline"/>
          <w:lang w:eastAsia="zh-CN"/>
        </w:rPr>
        <w:t>十一</w:t>
      </w:r>
      <w:r>
        <w:rPr>
          <w:rFonts w:hint="eastAsia" w:ascii="微软雅黑" w:hAnsi="微软雅黑" w:eastAsia="微软雅黑" w:cs="微软雅黑"/>
          <w:color w:val="auto"/>
          <w:sz w:val="21"/>
          <w:szCs w:val="21"/>
          <w:vertAlign w:val="baseline"/>
        </w:rPr>
        <w:t>章附件1、附件2。</w:t>
      </w:r>
    </w:p>
    <w:p>
      <w:pPr>
        <w:spacing w:line="460" w:lineRule="exact"/>
        <w:rPr>
          <w:rFonts w:hint="eastAsia" w:ascii="微软雅黑" w:hAnsi="微软雅黑" w:eastAsia="微软雅黑" w:cs="微软雅黑"/>
          <w:b/>
          <w:bCs/>
          <w:color w:val="auto"/>
          <w:sz w:val="24"/>
          <w:szCs w:val="24"/>
        </w:rPr>
      </w:pPr>
      <w:r>
        <w:rPr>
          <w:rFonts w:hint="eastAsia" w:ascii="微软雅黑" w:hAnsi="微软雅黑" w:eastAsia="微软雅黑" w:cs="微软雅黑"/>
          <w:b/>
          <w:bCs/>
          <w:color w:val="auto"/>
          <w:sz w:val="24"/>
          <w:szCs w:val="24"/>
        </w:rPr>
        <w:t>注：</w:t>
      </w:r>
    </w:p>
    <w:p>
      <w:pPr>
        <w:numPr>
          <w:ilvl w:val="0"/>
          <w:numId w:val="36"/>
        </w:numPr>
        <w:spacing w:line="460" w:lineRule="exact"/>
        <w:rPr>
          <w:rFonts w:hint="eastAsia" w:ascii="微软雅黑" w:hAnsi="微软雅黑" w:eastAsia="微软雅黑" w:cs="微软雅黑"/>
          <w:b/>
          <w:bCs/>
          <w:color w:val="auto"/>
          <w:sz w:val="24"/>
          <w:szCs w:val="24"/>
        </w:rPr>
      </w:pPr>
      <w:r>
        <w:rPr>
          <w:rFonts w:hint="eastAsia" w:ascii="微软雅黑" w:hAnsi="微软雅黑" w:eastAsia="微软雅黑" w:cs="微软雅黑"/>
          <w:b/>
          <w:bCs/>
          <w:color w:val="auto"/>
          <w:sz w:val="24"/>
          <w:szCs w:val="24"/>
        </w:rPr>
        <w:t>本章中以“★”标示的内容为实质性要求，属于必须遵守的条件；如</w:t>
      </w:r>
      <w:r>
        <w:rPr>
          <w:rFonts w:hint="eastAsia" w:ascii="微软雅黑" w:hAnsi="微软雅黑" w:eastAsia="微软雅黑" w:cs="微软雅黑"/>
          <w:b/>
          <w:bCs/>
          <w:color w:val="auto"/>
          <w:sz w:val="24"/>
          <w:szCs w:val="24"/>
          <w:lang w:eastAsia="zh-CN"/>
        </w:rPr>
        <w:t>磋商后仍</w:t>
      </w:r>
      <w:r>
        <w:rPr>
          <w:rFonts w:hint="eastAsia" w:ascii="微软雅黑" w:hAnsi="微软雅黑" w:eastAsia="微软雅黑" w:cs="微软雅黑"/>
          <w:b/>
          <w:bCs/>
          <w:color w:val="auto"/>
          <w:sz w:val="24"/>
          <w:szCs w:val="24"/>
        </w:rPr>
        <w:t>不满足将作无效响应文件处理；未以“★”标示的内容且无法律法规明确规定的，不得作为响应被拒绝或响应无效条款。</w:t>
      </w:r>
    </w:p>
    <w:p>
      <w:pPr>
        <w:numPr>
          <w:ilvl w:val="0"/>
          <w:numId w:val="36"/>
        </w:numPr>
        <w:spacing w:line="460" w:lineRule="exact"/>
        <w:rPr>
          <w:rFonts w:hint="eastAsia" w:ascii="微软雅黑" w:hAnsi="微软雅黑" w:eastAsia="微软雅黑" w:cs="微软雅黑"/>
          <w:b/>
          <w:bCs/>
          <w:color w:val="auto"/>
          <w:sz w:val="24"/>
          <w:szCs w:val="24"/>
        </w:rPr>
      </w:pPr>
      <w:r>
        <w:rPr>
          <w:rFonts w:hint="eastAsia" w:ascii="微软雅黑" w:hAnsi="微软雅黑" w:eastAsia="微软雅黑" w:cs="微软雅黑"/>
          <w:b/>
          <w:bCs/>
          <w:color w:val="auto"/>
          <w:sz w:val="24"/>
          <w:szCs w:val="24"/>
        </w:rPr>
        <w:t>本章要求中明确规定了具体证明材料的，响应人必须按规定提供有效证明材料；未明确规定具体证明材料的，响应人应据实提供相关有效材料或书面承诺予以证明。</w:t>
      </w:r>
    </w:p>
    <w:p>
      <w:pPr>
        <w:rPr>
          <w:rFonts w:hint="eastAsia" w:ascii="微软雅黑" w:hAnsi="微软雅黑" w:eastAsia="微软雅黑" w:cs="微软雅黑"/>
          <w:color w:val="auto"/>
          <w:sz w:val="24"/>
          <w:szCs w:val="24"/>
        </w:rPr>
      </w:pPr>
    </w:p>
    <w:p>
      <w:pPr>
        <w:rPr>
          <w:rFonts w:hint="eastAsia" w:ascii="微软雅黑" w:hAnsi="微软雅黑" w:eastAsia="微软雅黑" w:cs="微软雅黑"/>
          <w:color w:val="auto"/>
        </w:rPr>
      </w:pPr>
      <w:bookmarkStart w:id="130" w:name="_Toc6651"/>
    </w:p>
    <w:p>
      <w:pPr>
        <w:pStyle w:val="4"/>
        <w:ind w:left="0" w:firstLine="218" w:firstLineChars="68"/>
        <w:rPr>
          <w:rFonts w:hint="eastAsia" w:ascii="微软雅黑" w:hAnsi="微软雅黑" w:eastAsia="微软雅黑" w:cs="微软雅黑"/>
          <w:color w:val="auto"/>
        </w:rPr>
        <w:sectPr>
          <w:footerReference r:id="rId10" w:type="default"/>
          <w:pgSz w:w="11906" w:h="16838"/>
          <w:pgMar w:top="1440" w:right="1080" w:bottom="1440" w:left="1080" w:header="851" w:footer="992" w:gutter="0"/>
          <w:pgNumType w:fmt="decimal"/>
          <w:cols w:space="720" w:num="1"/>
          <w:docGrid w:type="lines" w:linePitch="312" w:charSpace="0"/>
        </w:sectPr>
      </w:pPr>
      <w:bookmarkStart w:id="131" w:name="_Toc7584"/>
      <w:bookmarkStart w:id="132" w:name="_Toc6737"/>
    </w:p>
    <w:p>
      <w:pPr>
        <w:pStyle w:val="4"/>
        <w:ind w:left="0" w:firstLine="218" w:firstLineChars="68"/>
        <w:rPr>
          <w:rFonts w:hint="eastAsia" w:ascii="微软雅黑" w:hAnsi="微软雅黑" w:eastAsia="微软雅黑" w:cs="微软雅黑"/>
          <w:color w:val="auto"/>
        </w:rPr>
      </w:pPr>
      <w:bookmarkStart w:id="133" w:name="_Toc10220"/>
      <w:bookmarkStart w:id="134" w:name="_Toc23344"/>
      <w:bookmarkStart w:id="135" w:name="_Toc11660"/>
      <w:bookmarkStart w:id="136" w:name="_Toc26981"/>
      <w:r>
        <w:rPr>
          <w:rFonts w:hint="eastAsia" w:ascii="微软雅黑" w:hAnsi="微软雅黑" w:eastAsia="微软雅黑" w:cs="微软雅黑"/>
          <w:color w:val="auto"/>
        </w:rPr>
        <w:t>采购项目实质性要求</w:t>
      </w:r>
      <w:bookmarkEnd w:id="131"/>
      <w:bookmarkEnd w:id="132"/>
      <w:bookmarkEnd w:id="133"/>
      <w:bookmarkEnd w:id="134"/>
      <w:bookmarkEnd w:id="135"/>
      <w:bookmarkEnd w:id="136"/>
    </w:p>
    <w:p>
      <w:pPr>
        <w:rPr>
          <w:rFonts w:hint="eastAsia" w:ascii="微软雅黑" w:hAnsi="微软雅黑" w:eastAsia="微软雅黑" w:cs="微软雅黑"/>
          <w:color w:val="auto"/>
        </w:rPr>
      </w:pPr>
    </w:p>
    <w:p>
      <w:pPr>
        <w:numPr>
          <w:ilvl w:val="0"/>
          <w:numId w:val="37"/>
        </w:numPr>
        <w:spacing w:line="360" w:lineRule="auto"/>
        <w:ind w:left="0" w:leftChars="0" w:firstLine="420" w:firstLineChars="0"/>
        <w:rPr>
          <w:rFonts w:hint="eastAsia" w:ascii="微软雅黑" w:hAnsi="微软雅黑" w:eastAsia="微软雅黑" w:cs="微软雅黑"/>
          <w:color w:val="auto"/>
        </w:rPr>
      </w:pPr>
      <w:r>
        <w:rPr>
          <w:rFonts w:hint="eastAsia" w:ascii="微软雅黑" w:hAnsi="微软雅黑" w:eastAsia="微软雅黑" w:cs="微软雅黑"/>
          <w:color w:val="auto"/>
          <w:lang w:eastAsia="zh-CN"/>
        </w:rPr>
        <w:t>本竞争性磋商文件第二章中以</w:t>
      </w:r>
      <w:r>
        <w:rPr>
          <w:rFonts w:hint="eastAsia" w:ascii="微软雅黑" w:hAnsi="微软雅黑" w:eastAsia="微软雅黑" w:cs="微软雅黑"/>
          <w:color w:val="auto"/>
        </w:rPr>
        <w:t>“★”标示的内容为实质性要求，属于必须遵守的条件，如不满足将作无效响应文件处理。未以“★”标示的内容且无法律法规明确规定的，不得作为无效响应文件处理。</w:t>
      </w:r>
    </w:p>
    <w:p>
      <w:pPr>
        <w:numPr>
          <w:ilvl w:val="0"/>
          <w:numId w:val="37"/>
        </w:numPr>
        <w:spacing w:line="360" w:lineRule="auto"/>
        <w:ind w:left="0" w:leftChars="0" w:firstLine="420" w:firstLineChars="0"/>
        <w:rPr>
          <w:rFonts w:hint="eastAsia" w:ascii="微软雅黑" w:hAnsi="微软雅黑" w:eastAsia="微软雅黑" w:cs="微软雅黑"/>
          <w:color w:val="auto"/>
        </w:rPr>
      </w:pPr>
      <w:r>
        <w:rPr>
          <w:rFonts w:hint="eastAsia" w:ascii="微软雅黑" w:hAnsi="微软雅黑" w:eastAsia="微软雅黑" w:cs="微软雅黑"/>
          <w:color w:val="auto"/>
          <w:lang w:eastAsia="zh-CN"/>
        </w:rPr>
        <w:t>本竞争性磋商文件第五章中以</w:t>
      </w:r>
      <w:r>
        <w:rPr>
          <w:rFonts w:hint="eastAsia" w:ascii="微软雅黑" w:hAnsi="微软雅黑" w:eastAsia="微软雅黑" w:cs="微软雅黑"/>
          <w:color w:val="auto"/>
        </w:rPr>
        <w:t>“★”标示的内容为实质性要求，属于必须遵守的条件</w:t>
      </w:r>
      <w:r>
        <w:rPr>
          <w:rFonts w:hint="eastAsia" w:ascii="微软雅黑" w:hAnsi="微软雅黑" w:eastAsia="微软雅黑" w:cs="微软雅黑"/>
          <w:color w:val="auto"/>
          <w:lang w:eastAsia="zh-CN"/>
        </w:rPr>
        <w:t>；</w:t>
      </w:r>
      <w:r>
        <w:rPr>
          <w:rFonts w:hint="eastAsia" w:ascii="微软雅黑" w:hAnsi="微软雅黑" w:eastAsia="微软雅黑" w:cs="微软雅黑"/>
          <w:color w:val="auto"/>
        </w:rPr>
        <w:t>如</w:t>
      </w:r>
      <w:r>
        <w:rPr>
          <w:rFonts w:hint="eastAsia" w:ascii="微软雅黑" w:hAnsi="微软雅黑" w:eastAsia="微软雅黑" w:cs="微软雅黑"/>
          <w:color w:val="auto"/>
          <w:lang w:eastAsia="zh-CN"/>
        </w:rPr>
        <w:t>磋商结束后仍</w:t>
      </w:r>
      <w:r>
        <w:rPr>
          <w:rFonts w:hint="eastAsia" w:ascii="微软雅黑" w:hAnsi="微软雅黑" w:eastAsia="微软雅黑" w:cs="微软雅黑"/>
          <w:color w:val="auto"/>
        </w:rPr>
        <w:t>不满足将作无效响应文件处理</w:t>
      </w:r>
      <w:r>
        <w:rPr>
          <w:rFonts w:hint="eastAsia" w:ascii="微软雅黑" w:hAnsi="微软雅黑" w:eastAsia="微软雅黑" w:cs="微软雅黑"/>
          <w:color w:val="auto"/>
          <w:lang w:eastAsia="zh-CN"/>
        </w:rPr>
        <w:t>；</w:t>
      </w:r>
      <w:r>
        <w:rPr>
          <w:rFonts w:hint="eastAsia" w:ascii="微软雅黑" w:hAnsi="微软雅黑" w:eastAsia="微软雅黑" w:cs="微软雅黑"/>
          <w:color w:val="auto"/>
        </w:rPr>
        <w:t>未以“★”标示的内容且无法律法规明确规定的，不得作为</w:t>
      </w:r>
      <w:r>
        <w:rPr>
          <w:rFonts w:hint="eastAsia" w:ascii="微软雅黑" w:hAnsi="微软雅黑" w:eastAsia="微软雅黑" w:cs="微软雅黑"/>
          <w:color w:val="auto"/>
          <w:lang w:eastAsia="zh-CN"/>
        </w:rPr>
        <w:t>响应被拒绝或</w:t>
      </w:r>
      <w:r>
        <w:rPr>
          <w:rFonts w:hint="eastAsia" w:ascii="微软雅黑" w:hAnsi="微软雅黑" w:eastAsia="微软雅黑" w:cs="微软雅黑"/>
          <w:color w:val="auto"/>
        </w:rPr>
        <w:t>响应无效</w:t>
      </w:r>
      <w:r>
        <w:rPr>
          <w:rFonts w:hint="eastAsia" w:ascii="微软雅黑" w:hAnsi="微软雅黑" w:eastAsia="微软雅黑" w:cs="微软雅黑"/>
          <w:color w:val="auto"/>
          <w:lang w:eastAsia="zh-CN"/>
        </w:rPr>
        <w:t>条款</w:t>
      </w:r>
      <w:r>
        <w:rPr>
          <w:rFonts w:hint="eastAsia" w:ascii="微软雅黑" w:hAnsi="微软雅黑" w:eastAsia="微软雅黑" w:cs="微软雅黑"/>
          <w:color w:val="auto"/>
        </w:rPr>
        <w:t>。</w:t>
      </w:r>
    </w:p>
    <w:p>
      <w:pPr>
        <w:rPr>
          <w:rFonts w:hint="eastAsia" w:ascii="微软雅黑" w:hAnsi="微软雅黑" w:eastAsia="微软雅黑" w:cs="微软雅黑"/>
          <w:color w:val="auto"/>
        </w:rPr>
      </w:pPr>
    </w:p>
    <w:p>
      <w:pPr>
        <w:rPr>
          <w:rFonts w:hint="eastAsia" w:ascii="微软雅黑" w:hAnsi="微软雅黑" w:eastAsia="微软雅黑" w:cs="微软雅黑"/>
          <w:color w:val="auto"/>
        </w:rPr>
        <w:sectPr>
          <w:pgSz w:w="11906" w:h="16838"/>
          <w:pgMar w:top="1440" w:right="1080" w:bottom="1440" w:left="1080" w:header="851" w:footer="992" w:gutter="0"/>
          <w:pgNumType w:fmt="decimal"/>
          <w:cols w:space="720" w:num="1"/>
          <w:docGrid w:type="lines" w:linePitch="312" w:charSpace="0"/>
        </w:sectPr>
      </w:pPr>
    </w:p>
    <w:p>
      <w:pPr>
        <w:pStyle w:val="4"/>
        <w:ind w:left="0" w:firstLine="0" w:firstLineChars="0"/>
        <w:rPr>
          <w:rFonts w:hint="eastAsia" w:ascii="微软雅黑" w:hAnsi="微软雅黑" w:eastAsia="微软雅黑" w:cs="微软雅黑"/>
          <w:color w:val="auto"/>
        </w:rPr>
      </w:pPr>
      <w:bookmarkStart w:id="137" w:name="_Toc3844"/>
      <w:bookmarkStart w:id="138" w:name="_Toc20022"/>
      <w:bookmarkStart w:id="139" w:name="_Toc24850"/>
      <w:bookmarkStart w:id="140" w:name="_Toc19604"/>
      <w:bookmarkStart w:id="141" w:name="_Toc3046"/>
      <w:bookmarkStart w:id="142" w:name="_Toc17891"/>
      <w:r>
        <w:rPr>
          <w:rFonts w:hint="eastAsia" w:ascii="微软雅黑" w:hAnsi="微软雅黑" w:eastAsia="微软雅黑" w:cs="微软雅黑"/>
          <w:color w:val="auto"/>
        </w:rPr>
        <w:t>磋商内容、磋商过程中可实质性变动的内容</w:t>
      </w:r>
      <w:bookmarkEnd w:id="130"/>
      <w:bookmarkEnd w:id="137"/>
      <w:bookmarkEnd w:id="138"/>
      <w:bookmarkEnd w:id="139"/>
      <w:bookmarkEnd w:id="140"/>
      <w:bookmarkEnd w:id="141"/>
      <w:bookmarkEnd w:id="142"/>
    </w:p>
    <w:p>
      <w:pPr>
        <w:numPr>
          <w:ilvl w:val="0"/>
          <w:numId w:val="38"/>
        </w:numPr>
        <w:spacing w:line="460" w:lineRule="exact"/>
        <w:rPr>
          <w:rFonts w:hint="eastAsia" w:ascii="微软雅黑" w:hAnsi="微软雅黑" w:eastAsia="微软雅黑" w:cs="微软雅黑"/>
          <w:b/>
          <w:bCs/>
          <w:color w:val="auto"/>
        </w:rPr>
      </w:pPr>
      <w:r>
        <w:rPr>
          <w:rFonts w:hint="eastAsia" w:ascii="微软雅黑" w:hAnsi="微软雅黑" w:eastAsia="微软雅黑" w:cs="微软雅黑"/>
          <w:b/>
          <w:bCs/>
          <w:color w:val="auto"/>
        </w:rPr>
        <w:t>磋商内容</w:t>
      </w:r>
    </w:p>
    <w:p>
      <w:pPr>
        <w:numPr>
          <w:ilvl w:val="1"/>
          <w:numId w:val="38"/>
        </w:numPr>
        <w:spacing w:line="460" w:lineRule="exact"/>
        <w:ind w:left="840" w:leftChars="200" w:hanging="420" w:hangingChars="200"/>
        <w:rPr>
          <w:rFonts w:hint="eastAsia" w:ascii="微软雅黑" w:hAnsi="微软雅黑" w:eastAsia="微软雅黑" w:cs="微软雅黑"/>
          <w:color w:val="auto"/>
        </w:rPr>
      </w:pPr>
      <w:r>
        <w:rPr>
          <w:rFonts w:hint="eastAsia" w:ascii="微软雅黑" w:hAnsi="微软雅黑" w:eastAsia="微软雅黑" w:cs="微软雅黑"/>
          <w:color w:val="auto"/>
        </w:rPr>
        <w:t>第五章中的技术要求；</w:t>
      </w:r>
    </w:p>
    <w:p>
      <w:pPr>
        <w:numPr>
          <w:ilvl w:val="1"/>
          <w:numId w:val="38"/>
        </w:numPr>
        <w:spacing w:line="460" w:lineRule="exact"/>
        <w:ind w:left="840" w:leftChars="200" w:hanging="420" w:hangingChars="200"/>
        <w:rPr>
          <w:rFonts w:hint="eastAsia" w:ascii="微软雅黑" w:hAnsi="微软雅黑" w:eastAsia="微软雅黑" w:cs="微软雅黑"/>
          <w:color w:val="auto"/>
        </w:rPr>
      </w:pPr>
      <w:r>
        <w:rPr>
          <w:rFonts w:hint="eastAsia" w:ascii="微软雅黑" w:hAnsi="微软雅黑" w:eastAsia="微软雅黑" w:cs="微软雅黑"/>
          <w:color w:val="auto"/>
        </w:rPr>
        <w:t>第五章中的商务要求；</w:t>
      </w:r>
    </w:p>
    <w:p>
      <w:pPr>
        <w:numPr>
          <w:ilvl w:val="1"/>
          <w:numId w:val="38"/>
        </w:numPr>
        <w:spacing w:line="460" w:lineRule="exact"/>
        <w:ind w:left="840" w:leftChars="200" w:hanging="420" w:hangingChars="200"/>
        <w:rPr>
          <w:rFonts w:hint="eastAsia" w:ascii="微软雅黑" w:hAnsi="微软雅黑" w:eastAsia="微软雅黑" w:cs="微软雅黑"/>
          <w:color w:val="auto"/>
        </w:rPr>
      </w:pPr>
      <w:r>
        <w:rPr>
          <w:rFonts w:hint="eastAsia" w:ascii="微软雅黑" w:hAnsi="微软雅黑" w:eastAsia="微软雅黑" w:cs="微软雅黑"/>
          <w:color w:val="auto"/>
        </w:rPr>
        <w:t>第十章所包含的合同草案条款。</w:t>
      </w:r>
    </w:p>
    <w:p>
      <w:pPr>
        <w:numPr>
          <w:ilvl w:val="0"/>
          <w:numId w:val="38"/>
        </w:numPr>
        <w:spacing w:line="460" w:lineRule="exact"/>
        <w:rPr>
          <w:rFonts w:hint="eastAsia" w:ascii="微软雅黑" w:hAnsi="微软雅黑" w:eastAsia="微软雅黑" w:cs="微软雅黑"/>
          <w:b/>
          <w:bCs/>
          <w:color w:val="auto"/>
        </w:rPr>
      </w:pPr>
      <w:r>
        <w:rPr>
          <w:rFonts w:hint="eastAsia" w:ascii="微软雅黑" w:hAnsi="微软雅黑" w:eastAsia="微软雅黑" w:cs="微软雅黑"/>
          <w:b/>
          <w:bCs/>
          <w:color w:val="auto"/>
        </w:rPr>
        <w:t>本项目在磋商过程中可能实质性变动的内容</w:t>
      </w:r>
    </w:p>
    <w:p>
      <w:pPr>
        <w:numPr>
          <w:ilvl w:val="1"/>
          <w:numId w:val="38"/>
        </w:numPr>
        <w:spacing w:line="460" w:lineRule="exact"/>
        <w:ind w:left="840" w:leftChars="200" w:hanging="420" w:hangingChars="200"/>
        <w:rPr>
          <w:rFonts w:hint="eastAsia" w:ascii="微软雅黑" w:hAnsi="微软雅黑" w:eastAsia="微软雅黑" w:cs="微软雅黑"/>
          <w:color w:val="auto"/>
        </w:rPr>
      </w:pPr>
      <w:r>
        <w:rPr>
          <w:rFonts w:hint="eastAsia" w:ascii="微软雅黑" w:hAnsi="微软雅黑" w:eastAsia="微软雅黑" w:cs="微软雅黑"/>
          <w:color w:val="auto"/>
        </w:rPr>
        <w:t>第五章中的技术要求；</w:t>
      </w:r>
    </w:p>
    <w:p>
      <w:pPr>
        <w:numPr>
          <w:ilvl w:val="1"/>
          <w:numId w:val="38"/>
        </w:numPr>
        <w:spacing w:line="460" w:lineRule="exact"/>
        <w:ind w:left="840" w:leftChars="200" w:hanging="420" w:hangingChars="200"/>
        <w:rPr>
          <w:rFonts w:hint="eastAsia" w:ascii="微软雅黑" w:hAnsi="微软雅黑" w:eastAsia="微软雅黑" w:cs="微软雅黑"/>
          <w:color w:val="auto"/>
        </w:rPr>
      </w:pPr>
      <w:r>
        <w:rPr>
          <w:rFonts w:hint="eastAsia" w:ascii="微软雅黑" w:hAnsi="微软雅黑" w:eastAsia="微软雅黑" w:cs="微软雅黑"/>
          <w:color w:val="auto"/>
        </w:rPr>
        <w:t>第五章中的商务要求；</w:t>
      </w:r>
    </w:p>
    <w:p>
      <w:pPr>
        <w:numPr>
          <w:ilvl w:val="1"/>
          <w:numId w:val="38"/>
        </w:numPr>
        <w:spacing w:line="460" w:lineRule="exact"/>
        <w:ind w:left="840" w:leftChars="200" w:hanging="420" w:hangingChars="200"/>
        <w:rPr>
          <w:rFonts w:hint="eastAsia" w:ascii="微软雅黑" w:hAnsi="微软雅黑" w:eastAsia="微软雅黑" w:cs="微软雅黑"/>
          <w:color w:val="auto"/>
        </w:rPr>
      </w:pPr>
      <w:r>
        <w:rPr>
          <w:rFonts w:hint="eastAsia" w:ascii="微软雅黑" w:hAnsi="微软雅黑" w:eastAsia="微软雅黑" w:cs="微软雅黑"/>
          <w:color w:val="auto"/>
        </w:rPr>
        <w:t>第十章所包含的合同草案条款。</w:t>
      </w:r>
    </w:p>
    <w:p>
      <w:pPr>
        <w:numPr>
          <w:ilvl w:val="1"/>
          <w:numId w:val="38"/>
        </w:numPr>
        <w:spacing w:line="460" w:lineRule="exact"/>
        <w:ind w:left="840" w:leftChars="200" w:hanging="420" w:hangingChars="200"/>
        <w:rPr>
          <w:rFonts w:hint="eastAsia" w:ascii="微软雅黑" w:hAnsi="微软雅黑" w:eastAsia="微软雅黑" w:cs="微软雅黑"/>
          <w:color w:val="auto"/>
        </w:rPr>
      </w:pPr>
      <w:r>
        <w:rPr>
          <w:rFonts w:hint="eastAsia" w:ascii="微软雅黑" w:hAnsi="微软雅黑" w:eastAsia="微软雅黑" w:cs="微软雅黑"/>
          <w:color w:val="auto"/>
        </w:rPr>
        <w:t>在磋商过程中，评审小组可在获得采购人代表确认的前提下，可以根据磋商情况实质性变动相关内容。评审小组对磋商文件作出的实质性变动是磋商文件的有效组成部分，评审小组会及时以书面形式通知所有参加磋商的供应商。</w:t>
      </w:r>
    </w:p>
    <w:p>
      <w:pPr>
        <w:rPr>
          <w:rFonts w:hint="eastAsia" w:ascii="微软雅黑" w:hAnsi="微软雅黑" w:eastAsia="微软雅黑" w:cs="微软雅黑"/>
          <w:color w:val="auto"/>
        </w:rPr>
      </w:pPr>
    </w:p>
    <w:p>
      <w:pPr>
        <w:rPr>
          <w:rFonts w:hint="eastAsia" w:ascii="微软雅黑" w:hAnsi="微软雅黑" w:eastAsia="微软雅黑" w:cs="微软雅黑"/>
          <w:color w:val="auto"/>
        </w:rPr>
      </w:pPr>
    </w:p>
    <w:p>
      <w:pPr>
        <w:rPr>
          <w:rFonts w:hint="eastAsia" w:ascii="微软雅黑" w:hAnsi="微软雅黑" w:eastAsia="微软雅黑" w:cs="微软雅黑"/>
          <w:color w:val="auto"/>
        </w:rPr>
      </w:pPr>
    </w:p>
    <w:p>
      <w:pPr>
        <w:rPr>
          <w:rFonts w:hint="eastAsia" w:ascii="微软雅黑" w:hAnsi="微软雅黑" w:eastAsia="微软雅黑" w:cs="微软雅黑"/>
          <w:color w:val="auto"/>
        </w:rPr>
      </w:pPr>
    </w:p>
    <w:p>
      <w:pPr>
        <w:rPr>
          <w:rFonts w:hint="eastAsia" w:ascii="微软雅黑" w:hAnsi="微软雅黑" w:eastAsia="微软雅黑" w:cs="微软雅黑"/>
          <w:color w:val="auto"/>
        </w:rPr>
        <w:sectPr>
          <w:pgSz w:w="11906" w:h="16838"/>
          <w:pgMar w:top="1440" w:right="1080" w:bottom="1440" w:left="1080" w:header="851" w:footer="992" w:gutter="0"/>
          <w:pgNumType w:fmt="decimal"/>
          <w:cols w:space="720" w:num="1"/>
          <w:docGrid w:type="lines" w:linePitch="312" w:charSpace="0"/>
        </w:sectPr>
      </w:pPr>
    </w:p>
    <w:p>
      <w:pPr>
        <w:pStyle w:val="4"/>
        <w:ind w:left="0" w:firstLine="0" w:firstLineChars="0"/>
        <w:rPr>
          <w:rFonts w:hint="eastAsia" w:ascii="微软雅黑" w:hAnsi="微软雅黑" w:eastAsia="微软雅黑" w:cs="微软雅黑"/>
          <w:color w:val="auto"/>
        </w:rPr>
      </w:pPr>
      <w:bookmarkStart w:id="143" w:name="_Toc2409"/>
      <w:bookmarkStart w:id="144" w:name="_Toc2600"/>
      <w:bookmarkStart w:id="145" w:name="_Toc1338"/>
      <w:bookmarkStart w:id="146" w:name="_Toc20714"/>
      <w:bookmarkStart w:id="147" w:name="_Toc18220"/>
      <w:bookmarkStart w:id="148" w:name="_Toc22935"/>
      <w:bookmarkStart w:id="149" w:name="_Toc26521"/>
      <w:r>
        <w:rPr>
          <w:rFonts w:hint="eastAsia" w:ascii="微软雅黑" w:hAnsi="微软雅黑" w:eastAsia="微软雅黑" w:cs="微软雅黑"/>
          <w:color w:val="auto"/>
        </w:rPr>
        <w:t>响应文件格式</w:t>
      </w:r>
      <w:bookmarkEnd w:id="143"/>
      <w:bookmarkEnd w:id="144"/>
      <w:bookmarkEnd w:id="145"/>
      <w:bookmarkEnd w:id="146"/>
      <w:bookmarkEnd w:id="147"/>
      <w:bookmarkEnd w:id="148"/>
      <w:bookmarkEnd w:id="149"/>
    </w:p>
    <w:p>
      <w:pPr>
        <w:spacing w:line="460" w:lineRule="exact"/>
        <w:rPr>
          <w:rFonts w:hint="eastAsia" w:ascii="微软雅黑" w:hAnsi="微软雅黑" w:eastAsia="微软雅黑" w:cs="微软雅黑"/>
          <w:b/>
          <w:bCs/>
          <w:color w:val="auto"/>
        </w:rPr>
      </w:pPr>
      <w:r>
        <w:rPr>
          <w:rFonts w:hint="eastAsia" w:ascii="微软雅黑" w:hAnsi="微软雅黑" w:eastAsia="微软雅黑" w:cs="微软雅黑"/>
          <w:b/>
          <w:bCs/>
          <w:color w:val="auto"/>
        </w:rPr>
        <w:t>一、编制说明</w:t>
      </w:r>
    </w:p>
    <w:p>
      <w:pPr>
        <w:numPr>
          <w:ilvl w:val="0"/>
          <w:numId w:val="39"/>
        </w:numPr>
        <w:spacing w:line="460" w:lineRule="exact"/>
        <w:rPr>
          <w:rFonts w:hint="eastAsia" w:ascii="微软雅黑" w:hAnsi="微软雅黑" w:eastAsia="微软雅黑" w:cs="微软雅黑"/>
          <w:color w:val="auto"/>
        </w:rPr>
      </w:pPr>
      <w:r>
        <w:rPr>
          <w:rFonts w:hint="eastAsia" w:ascii="微软雅黑" w:hAnsi="微软雅黑" w:eastAsia="微软雅黑" w:cs="微软雅黑"/>
          <w:color w:val="auto"/>
        </w:rPr>
        <w:t>本章所制响应文件格式，以“★”标示的格式为不允许负偏离的实质性要求，格式中除可填报项目外，任何实质性修改将被视为非实质性响应，从而导致该响应被拒绝。</w:t>
      </w:r>
    </w:p>
    <w:p>
      <w:pPr>
        <w:numPr>
          <w:ilvl w:val="0"/>
          <w:numId w:val="39"/>
        </w:numPr>
        <w:spacing w:line="460" w:lineRule="exact"/>
        <w:rPr>
          <w:rFonts w:hint="eastAsia" w:ascii="微软雅黑" w:hAnsi="微软雅黑" w:eastAsia="微软雅黑" w:cs="微软雅黑"/>
          <w:color w:val="auto"/>
        </w:rPr>
      </w:pPr>
      <w:r>
        <w:rPr>
          <w:rFonts w:hint="eastAsia" w:ascii="微软雅黑" w:hAnsi="微软雅黑" w:eastAsia="微软雅黑" w:cs="微软雅黑"/>
          <w:color w:val="auto"/>
        </w:rPr>
        <w:t>未标示“★”的响应文件格式，一律不具有强制性。</w:t>
      </w:r>
    </w:p>
    <w:p>
      <w:pPr>
        <w:numPr>
          <w:ilvl w:val="0"/>
          <w:numId w:val="39"/>
        </w:numPr>
        <w:spacing w:line="460" w:lineRule="exact"/>
        <w:rPr>
          <w:rFonts w:hint="eastAsia" w:ascii="微软雅黑" w:hAnsi="微软雅黑" w:eastAsia="微软雅黑" w:cs="微软雅黑"/>
          <w:color w:val="auto"/>
        </w:rPr>
      </w:pPr>
      <w:r>
        <w:rPr>
          <w:rFonts w:hint="eastAsia" w:ascii="微软雅黑" w:hAnsi="微软雅黑" w:eastAsia="微软雅黑" w:cs="微软雅黑"/>
          <w:color w:val="auto"/>
        </w:rPr>
        <w:t>本章所制响应文件格式有关表格中的备注栏，由响应人根据自身情况作解释性说明，不作为必填项。</w:t>
      </w:r>
    </w:p>
    <w:p>
      <w:pPr>
        <w:numPr>
          <w:ilvl w:val="0"/>
          <w:numId w:val="39"/>
        </w:numPr>
        <w:spacing w:line="460" w:lineRule="exact"/>
        <w:rPr>
          <w:rFonts w:hint="eastAsia" w:ascii="微软雅黑" w:hAnsi="微软雅黑" w:eastAsia="微软雅黑" w:cs="微软雅黑"/>
          <w:color w:val="auto"/>
        </w:rPr>
      </w:pPr>
      <w:r>
        <w:rPr>
          <w:rFonts w:hint="eastAsia" w:ascii="微软雅黑" w:hAnsi="微软雅黑" w:eastAsia="微软雅黑" w:cs="微软雅黑"/>
          <w:color w:val="auto"/>
        </w:rPr>
        <w:t>本章所制响应文件格式中需要填写的相关内容事项，可能会与本采购项目无关，在不改变响应文件原义、不影响本项目采购需求的情况下，响应人可以不予填写，但应当注明。</w:t>
      </w:r>
    </w:p>
    <w:p>
      <w:pPr>
        <w:rPr>
          <w:rFonts w:hint="eastAsia" w:ascii="微软雅黑" w:hAnsi="微软雅黑" w:eastAsia="微软雅黑" w:cs="微软雅黑"/>
          <w:color w:val="auto"/>
        </w:rPr>
        <w:sectPr>
          <w:pgSz w:w="11906" w:h="16838"/>
          <w:pgMar w:top="1440" w:right="1080" w:bottom="1440" w:left="1080" w:header="851" w:footer="992" w:gutter="0"/>
          <w:pgNumType w:fmt="decimal"/>
          <w:cols w:space="720" w:num="1"/>
          <w:docGrid w:type="lines" w:linePitch="312" w:charSpace="0"/>
        </w:sectPr>
      </w:pPr>
    </w:p>
    <w:p>
      <w:pPr>
        <w:rPr>
          <w:rFonts w:hint="eastAsia" w:ascii="微软雅黑" w:hAnsi="微软雅黑" w:eastAsia="微软雅黑" w:cs="微软雅黑"/>
          <w:b/>
          <w:bCs/>
          <w:color w:val="auto"/>
        </w:rPr>
      </w:pPr>
      <w:r>
        <w:rPr>
          <w:rFonts w:hint="eastAsia" w:ascii="微软雅黑" w:hAnsi="微软雅黑" w:eastAsia="微软雅黑" w:cs="微软雅黑"/>
          <w:b/>
          <w:bCs/>
          <w:color w:val="auto"/>
        </w:rPr>
        <w:t>二、格式要求</w:t>
      </w:r>
    </w:p>
    <w:p>
      <w:pPr>
        <w:numPr>
          <w:ilvl w:val="0"/>
          <w:numId w:val="40"/>
        </w:numPr>
        <w:rPr>
          <w:rFonts w:hint="eastAsia" w:ascii="微软雅黑" w:hAnsi="微软雅黑" w:eastAsia="微软雅黑" w:cs="微软雅黑"/>
          <w:color w:val="auto"/>
        </w:rPr>
      </w:pPr>
      <w:r>
        <w:rPr>
          <w:rFonts w:hint="eastAsia" w:ascii="微软雅黑" w:hAnsi="微软雅黑" w:eastAsia="微软雅黑" w:cs="微软雅黑"/>
          <w:color w:val="auto"/>
        </w:rPr>
        <w:t>资格性响应文件相关格式</w:t>
      </w:r>
    </w:p>
    <w:p>
      <w:pPr>
        <w:numPr>
          <w:ilvl w:val="1"/>
          <w:numId w:val="40"/>
        </w:numPr>
        <w:rPr>
          <w:rFonts w:hint="eastAsia" w:ascii="微软雅黑" w:hAnsi="微软雅黑" w:eastAsia="微软雅黑" w:cs="微软雅黑"/>
          <w:color w:val="auto"/>
        </w:rPr>
      </w:pPr>
      <w:r>
        <w:rPr>
          <w:rFonts w:hint="eastAsia" w:ascii="微软雅黑" w:hAnsi="微软雅黑" w:eastAsia="微软雅黑" w:cs="微软雅黑"/>
          <w:color w:val="auto"/>
        </w:rPr>
        <w:t>封面</w:t>
      </w:r>
    </w:p>
    <w:tbl>
      <w:tblPr>
        <w:tblStyle w:val="21"/>
        <w:tblW w:w="9563" w:type="dxa"/>
        <w:jc w:val="center"/>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
      <w:tblGrid>
        <w:gridCol w:w="9563"/>
      </w:tblGrid>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trHeight w:val="414" w:hRule="atLeast"/>
          <w:jc w:val="center"/>
        </w:trPr>
        <w:tc>
          <w:tcPr>
            <w:tcW w:w="9563" w:type="dxa"/>
            <w:noWrap w:val="0"/>
            <w:vAlign w:val="top"/>
          </w:tcPr>
          <w:p>
            <w:pPr>
              <w:autoSpaceDE w:val="0"/>
              <w:autoSpaceDN w:val="0"/>
              <w:adjustRightInd w:val="0"/>
              <w:spacing w:line="360" w:lineRule="auto"/>
              <w:jc w:val="center"/>
              <w:rPr>
                <w:rFonts w:hint="eastAsia" w:ascii="微软雅黑" w:hAnsi="微软雅黑" w:eastAsia="微软雅黑" w:cs="微软雅黑"/>
                <w:b/>
                <w:bCs/>
                <w:color w:val="auto"/>
                <w:sz w:val="32"/>
                <w:szCs w:val="32"/>
                <w:lang w:val="zh-CN"/>
              </w:rPr>
            </w:pPr>
            <w:r>
              <w:rPr>
                <w:rFonts w:hint="eastAsia" w:ascii="微软雅黑" w:hAnsi="微软雅黑" w:eastAsia="微软雅黑" w:cs="微软雅黑"/>
                <w:b/>
                <w:bCs/>
                <w:color w:val="auto"/>
                <w:sz w:val="32"/>
                <w:szCs w:val="32"/>
                <w:lang w:val="zh-CN"/>
              </w:rPr>
              <w:t>资 格 性 响 应 文 件</w:t>
            </w:r>
          </w:p>
          <w:p>
            <w:pPr>
              <w:autoSpaceDE w:val="0"/>
              <w:autoSpaceDN w:val="0"/>
              <w:adjustRightInd w:val="0"/>
              <w:spacing w:line="360" w:lineRule="auto"/>
              <w:jc w:val="center"/>
              <w:rPr>
                <w:rFonts w:hint="eastAsia" w:ascii="微软雅黑" w:hAnsi="微软雅黑" w:eastAsia="微软雅黑" w:cs="微软雅黑"/>
                <w:b/>
                <w:bCs/>
                <w:color w:val="auto"/>
                <w:szCs w:val="21"/>
                <w:lang w:val="zh-CN"/>
              </w:rPr>
            </w:pPr>
            <w:r>
              <w:rPr>
                <w:rFonts w:hint="eastAsia" w:ascii="微软雅黑" w:hAnsi="微软雅黑" w:eastAsia="微软雅黑" w:cs="微软雅黑"/>
                <w:b/>
                <w:bCs/>
                <w:color w:val="auto"/>
                <w:szCs w:val="21"/>
                <w:lang w:val="zh-CN"/>
              </w:rPr>
              <w:t>（正本或副本）</w:t>
            </w:r>
          </w:p>
          <w:p>
            <w:pPr>
              <w:autoSpaceDE w:val="0"/>
              <w:autoSpaceDN w:val="0"/>
              <w:adjustRightInd w:val="0"/>
              <w:spacing w:line="360" w:lineRule="auto"/>
              <w:ind w:firstLine="1261" w:firstLineChars="600"/>
              <w:jc w:val="left"/>
              <w:rPr>
                <w:rFonts w:hint="eastAsia" w:ascii="微软雅黑" w:hAnsi="微软雅黑" w:eastAsia="微软雅黑" w:cs="微软雅黑"/>
                <w:b/>
                <w:bCs/>
                <w:color w:val="auto"/>
                <w:szCs w:val="21"/>
              </w:rPr>
            </w:pPr>
            <w:r>
              <w:rPr>
                <w:rFonts w:hint="eastAsia" w:ascii="微软雅黑" w:hAnsi="微软雅黑" w:eastAsia="微软雅黑" w:cs="微软雅黑"/>
                <w:b/>
                <w:bCs/>
                <w:color w:val="auto"/>
                <w:szCs w:val="21"/>
                <w:lang w:val="zh-CN"/>
              </w:rPr>
              <w:t>采购项目名称</w:t>
            </w:r>
            <w:r>
              <w:rPr>
                <w:rFonts w:hint="eastAsia" w:ascii="微软雅黑" w:hAnsi="微软雅黑" w:eastAsia="微软雅黑" w:cs="微软雅黑"/>
                <w:b/>
                <w:bCs/>
                <w:color w:val="auto"/>
                <w:szCs w:val="21"/>
                <w:u w:val="single"/>
                <w:lang w:val="zh-CN"/>
              </w:rPr>
              <w:t xml:space="preserve">：                                 </w:t>
            </w:r>
            <w:r>
              <w:rPr>
                <w:rFonts w:hint="eastAsia" w:ascii="微软雅黑" w:hAnsi="微软雅黑" w:eastAsia="微软雅黑" w:cs="微软雅黑"/>
                <w:b/>
                <w:bCs/>
                <w:color w:val="auto"/>
                <w:szCs w:val="21"/>
                <w:u w:val="single"/>
              </w:rPr>
              <w:t xml:space="preserve">        </w:t>
            </w:r>
          </w:p>
          <w:p>
            <w:pPr>
              <w:autoSpaceDE w:val="0"/>
              <w:autoSpaceDN w:val="0"/>
              <w:adjustRightInd w:val="0"/>
              <w:spacing w:line="360" w:lineRule="auto"/>
              <w:ind w:firstLine="1261" w:firstLineChars="600"/>
              <w:jc w:val="left"/>
              <w:rPr>
                <w:rFonts w:hint="eastAsia" w:ascii="微软雅黑" w:hAnsi="微软雅黑" w:eastAsia="微软雅黑" w:cs="微软雅黑"/>
                <w:b/>
                <w:bCs/>
                <w:color w:val="auto"/>
                <w:szCs w:val="21"/>
                <w:u w:val="single"/>
              </w:rPr>
            </w:pPr>
            <w:r>
              <w:rPr>
                <w:rFonts w:hint="eastAsia" w:ascii="微软雅黑" w:hAnsi="微软雅黑" w:eastAsia="微软雅黑" w:cs="微软雅黑"/>
                <w:b/>
                <w:bCs/>
                <w:color w:val="auto"/>
                <w:szCs w:val="21"/>
                <w:lang w:val="zh-CN"/>
              </w:rPr>
              <w:t>采购项目编号</w:t>
            </w:r>
            <w:r>
              <w:rPr>
                <w:rFonts w:hint="eastAsia" w:ascii="微软雅黑" w:hAnsi="微软雅黑" w:eastAsia="微软雅黑" w:cs="微软雅黑"/>
                <w:b/>
                <w:bCs/>
                <w:color w:val="auto"/>
                <w:szCs w:val="21"/>
                <w:u w:val="single"/>
                <w:lang w:val="zh-CN"/>
              </w:rPr>
              <w:t xml:space="preserve">：                                 </w:t>
            </w:r>
            <w:r>
              <w:rPr>
                <w:rFonts w:hint="eastAsia" w:ascii="微软雅黑" w:hAnsi="微软雅黑" w:eastAsia="微软雅黑" w:cs="微软雅黑"/>
                <w:b/>
                <w:bCs/>
                <w:color w:val="auto"/>
                <w:szCs w:val="21"/>
                <w:u w:val="single"/>
              </w:rPr>
              <w:t xml:space="preserve">        </w:t>
            </w:r>
          </w:p>
          <w:p>
            <w:pPr>
              <w:autoSpaceDE w:val="0"/>
              <w:autoSpaceDN w:val="0"/>
              <w:adjustRightInd w:val="0"/>
              <w:spacing w:line="360" w:lineRule="auto"/>
              <w:ind w:firstLine="1261" w:firstLineChars="600"/>
              <w:rPr>
                <w:rFonts w:hint="eastAsia" w:ascii="微软雅黑" w:hAnsi="微软雅黑" w:eastAsia="微软雅黑" w:cs="微软雅黑"/>
                <w:b/>
                <w:bCs/>
                <w:color w:val="auto"/>
                <w:szCs w:val="21"/>
              </w:rPr>
            </w:pPr>
            <w:r>
              <w:rPr>
                <w:rFonts w:hint="eastAsia" w:ascii="微软雅黑" w:hAnsi="微软雅黑" w:eastAsia="微软雅黑" w:cs="微软雅黑"/>
                <w:b/>
                <w:bCs/>
                <w:color w:val="auto"/>
                <w:szCs w:val="21"/>
                <w:lang w:val="zh-CN"/>
              </w:rPr>
              <w:t>供应商名称：</w:t>
            </w:r>
            <w:r>
              <w:rPr>
                <w:rFonts w:hint="eastAsia" w:ascii="微软雅黑" w:hAnsi="微软雅黑" w:eastAsia="微软雅黑" w:cs="微软雅黑"/>
                <w:b/>
                <w:bCs/>
                <w:color w:val="auto"/>
                <w:szCs w:val="21"/>
                <w:u w:val="single"/>
              </w:rPr>
              <w:t xml:space="preserve">（全称并加盖单位公章）                 </w:t>
            </w:r>
          </w:p>
          <w:p>
            <w:pPr>
              <w:autoSpaceDE w:val="0"/>
              <w:autoSpaceDN w:val="0"/>
              <w:adjustRightInd w:val="0"/>
              <w:spacing w:line="360" w:lineRule="auto"/>
              <w:ind w:firstLine="1261" w:firstLineChars="600"/>
              <w:rPr>
                <w:rFonts w:hint="eastAsia" w:ascii="微软雅黑" w:hAnsi="微软雅黑" w:eastAsia="微软雅黑" w:cs="微软雅黑"/>
                <w:b/>
                <w:bCs/>
                <w:color w:val="auto"/>
                <w:szCs w:val="21"/>
                <w:lang w:val="zh-CN"/>
              </w:rPr>
            </w:pPr>
            <w:r>
              <w:rPr>
                <w:rFonts w:hint="eastAsia" w:ascii="微软雅黑" w:hAnsi="微软雅黑" w:eastAsia="微软雅黑" w:cs="微软雅黑"/>
                <w:b/>
                <w:bCs/>
                <w:color w:val="auto"/>
                <w:szCs w:val="21"/>
                <w:lang w:val="zh-CN"/>
              </w:rPr>
              <w:t>法定代表人或供应商代表：</w:t>
            </w:r>
            <w:r>
              <w:rPr>
                <w:rFonts w:hint="eastAsia" w:ascii="微软雅黑" w:hAnsi="微软雅黑" w:eastAsia="微软雅黑" w:cs="微软雅黑"/>
                <w:b/>
                <w:bCs/>
                <w:color w:val="auto"/>
                <w:szCs w:val="21"/>
                <w:u w:val="single"/>
                <w:lang w:val="zh-CN"/>
              </w:rPr>
              <w:t xml:space="preserve">              </w:t>
            </w:r>
            <w:r>
              <w:rPr>
                <w:rFonts w:hint="eastAsia" w:ascii="微软雅黑" w:hAnsi="微软雅黑" w:eastAsia="微软雅黑" w:cs="微软雅黑"/>
                <w:b/>
                <w:bCs/>
                <w:color w:val="auto"/>
                <w:szCs w:val="21"/>
                <w:u w:val="single"/>
              </w:rPr>
              <w:t xml:space="preserve">         </w:t>
            </w:r>
            <w:r>
              <w:rPr>
                <w:rFonts w:hint="eastAsia" w:ascii="微软雅黑" w:hAnsi="微软雅黑" w:eastAsia="微软雅黑" w:cs="微软雅黑"/>
                <w:b/>
                <w:bCs/>
                <w:color w:val="auto"/>
                <w:szCs w:val="21"/>
                <w:u w:val="single"/>
                <w:lang w:val="zh-CN"/>
              </w:rPr>
              <w:t xml:space="preserve"> </w:t>
            </w:r>
            <w:r>
              <w:rPr>
                <w:rFonts w:hint="eastAsia" w:ascii="微软雅黑" w:hAnsi="微软雅黑" w:eastAsia="微软雅黑" w:cs="微软雅黑"/>
                <w:b/>
                <w:bCs/>
                <w:color w:val="auto"/>
                <w:szCs w:val="21"/>
                <w:lang w:val="zh-CN"/>
              </w:rPr>
              <w:t>（签字）</w:t>
            </w:r>
          </w:p>
          <w:p>
            <w:pPr>
              <w:autoSpaceDE w:val="0"/>
              <w:autoSpaceDN w:val="0"/>
              <w:adjustRightInd w:val="0"/>
              <w:spacing w:line="340" w:lineRule="exact"/>
              <w:jc w:val="center"/>
              <w:rPr>
                <w:rFonts w:hint="eastAsia" w:ascii="微软雅黑" w:hAnsi="微软雅黑" w:eastAsia="微软雅黑" w:cs="微软雅黑"/>
                <w:b/>
                <w:bCs/>
                <w:color w:val="auto"/>
                <w:szCs w:val="21"/>
                <w:u w:val="single"/>
                <w:lang w:val="zh-CN"/>
              </w:rPr>
            </w:pPr>
            <w:r>
              <w:rPr>
                <w:rFonts w:hint="eastAsia" w:ascii="微软雅黑" w:hAnsi="微软雅黑" w:eastAsia="微软雅黑" w:cs="微软雅黑"/>
                <w:b/>
                <w:bCs/>
                <w:color w:val="auto"/>
                <w:szCs w:val="21"/>
                <w:lang w:val="zh-CN"/>
              </w:rPr>
              <w:t>日 期：</w:t>
            </w:r>
            <w:r>
              <w:rPr>
                <w:rFonts w:hint="eastAsia" w:ascii="微软雅黑" w:hAnsi="微软雅黑" w:eastAsia="微软雅黑" w:cs="微软雅黑"/>
                <w:b/>
                <w:bCs/>
                <w:color w:val="auto"/>
                <w:szCs w:val="21"/>
                <w:u w:val="single"/>
                <w:lang w:val="zh-CN"/>
              </w:rPr>
              <w:t xml:space="preserve">       </w:t>
            </w:r>
            <w:r>
              <w:rPr>
                <w:rFonts w:hint="eastAsia" w:ascii="微软雅黑" w:hAnsi="微软雅黑" w:eastAsia="微软雅黑" w:cs="微软雅黑"/>
                <w:b/>
                <w:bCs/>
                <w:color w:val="auto"/>
                <w:szCs w:val="21"/>
                <w:lang w:val="zh-CN"/>
              </w:rPr>
              <w:t xml:space="preserve"> 年 </w:t>
            </w:r>
            <w:r>
              <w:rPr>
                <w:rFonts w:hint="eastAsia" w:ascii="微软雅黑" w:hAnsi="微软雅黑" w:eastAsia="微软雅黑" w:cs="微软雅黑"/>
                <w:b/>
                <w:bCs/>
                <w:color w:val="auto"/>
                <w:szCs w:val="21"/>
                <w:u w:val="single"/>
                <w:lang w:val="zh-CN"/>
              </w:rPr>
              <w:t xml:space="preserve">   </w:t>
            </w:r>
            <w:r>
              <w:rPr>
                <w:rFonts w:hint="eastAsia" w:ascii="微软雅黑" w:hAnsi="微软雅黑" w:eastAsia="微软雅黑" w:cs="微软雅黑"/>
                <w:b/>
                <w:bCs/>
                <w:color w:val="auto"/>
                <w:szCs w:val="21"/>
                <w:lang w:val="zh-CN"/>
              </w:rPr>
              <w:t xml:space="preserve">月 </w:t>
            </w:r>
            <w:r>
              <w:rPr>
                <w:rFonts w:hint="eastAsia" w:ascii="微软雅黑" w:hAnsi="微软雅黑" w:eastAsia="微软雅黑" w:cs="微软雅黑"/>
                <w:b/>
                <w:bCs/>
                <w:color w:val="auto"/>
                <w:szCs w:val="21"/>
                <w:u w:val="single"/>
                <w:lang w:val="zh-CN"/>
              </w:rPr>
              <w:t xml:space="preserve">   </w:t>
            </w:r>
            <w:r>
              <w:rPr>
                <w:rFonts w:hint="eastAsia" w:ascii="微软雅黑" w:hAnsi="微软雅黑" w:eastAsia="微软雅黑" w:cs="微软雅黑"/>
                <w:b/>
                <w:bCs/>
                <w:color w:val="auto"/>
                <w:szCs w:val="21"/>
                <w:lang w:val="zh-CN"/>
              </w:rPr>
              <w:t>日</w:t>
            </w:r>
          </w:p>
        </w:tc>
      </w:tr>
    </w:tbl>
    <w:p>
      <w:pPr>
        <w:numPr>
          <w:ilvl w:val="1"/>
          <w:numId w:val="40"/>
        </w:numPr>
        <w:rPr>
          <w:rFonts w:hint="eastAsia" w:ascii="微软雅黑" w:hAnsi="微软雅黑" w:eastAsia="微软雅黑" w:cs="微软雅黑"/>
          <w:color w:val="auto"/>
        </w:rPr>
      </w:pPr>
      <w:r>
        <w:rPr>
          <w:rFonts w:hint="eastAsia" w:ascii="微软雅黑" w:hAnsi="微软雅黑" w:eastAsia="微软雅黑" w:cs="微软雅黑"/>
          <w:color w:val="auto"/>
        </w:rPr>
        <w:t>★承诺函</w:t>
      </w:r>
    </w:p>
    <w:tbl>
      <w:tblPr>
        <w:tblStyle w:val="21"/>
        <w:tblW w:w="9580" w:type="dxa"/>
        <w:jc w:val="center"/>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
      <w:tblGrid>
        <w:gridCol w:w="9580"/>
      </w:tblGrid>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jc w:val="center"/>
        </w:trPr>
        <w:tc>
          <w:tcPr>
            <w:tcW w:w="9580" w:type="dxa"/>
            <w:noWrap w:val="0"/>
            <w:vAlign w:val="top"/>
          </w:tcPr>
          <w:p>
            <w:pPr>
              <w:spacing w:line="400" w:lineRule="exact"/>
              <w:jc w:val="center"/>
              <w:rPr>
                <w:rFonts w:hint="eastAsia" w:ascii="微软雅黑" w:hAnsi="微软雅黑" w:eastAsia="微软雅黑" w:cs="微软雅黑"/>
                <w:b/>
                <w:color w:val="auto"/>
                <w:szCs w:val="21"/>
              </w:rPr>
            </w:pPr>
            <w:r>
              <w:rPr>
                <w:rFonts w:hint="eastAsia" w:ascii="微软雅黑" w:hAnsi="微软雅黑" w:eastAsia="微软雅黑" w:cs="微软雅黑"/>
                <w:b/>
                <w:color w:val="auto"/>
                <w:szCs w:val="21"/>
              </w:rPr>
              <w:t>承诺函</w:t>
            </w:r>
          </w:p>
          <w:p>
            <w:pPr>
              <w:spacing w:line="400" w:lineRule="exact"/>
              <w:rPr>
                <w:rFonts w:hint="eastAsia" w:ascii="微软雅黑" w:hAnsi="微软雅黑" w:eastAsia="微软雅黑" w:cs="微软雅黑"/>
                <w:color w:val="auto"/>
                <w:szCs w:val="21"/>
              </w:rPr>
            </w:pPr>
            <w:r>
              <w:rPr>
                <w:rFonts w:hint="eastAsia" w:ascii="微软雅黑" w:hAnsi="微软雅黑" w:eastAsia="微软雅黑" w:cs="微软雅黑"/>
                <w:bCs/>
                <w:color w:val="auto"/>
                <w:szCs w:val="21"/>
                <w:u w:val="single"/>
              </w:rPr>
              <w:t>致：（填写采购人名称）</w:t>
            </w:r>
          </w:p>
          <w:p>
            <w:pPr>
              <w:widowControl/>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作为</w:t>
            </w:r>
            <w:r>
              <w:rPr>
                <w:rFonts w:hint="eastAsia" w:ascii="微软雅黑" w:hAnsi="微软雅黑" w:eastAsia="微软雅黑" w:cs="微软雅黑"/>
                <w:color w:val="auto"/>
                <w:szCs w:val="21"/>
                <w:u w:val="single"/>
              </w:rPr>
              <w:t>（采购项目名称、采购项目编号）</w:t>
            </w:r>
            <w:r>
              <w:rPr>
                <w:rFonts w:hint="eastAsia" w:ascii="微软雅黑" w:hAnsi="微软雅黑" w:eastAsia="微软雅黑" w:cs="微软雅黑"/>
                <w:color w:val="auto"/>
                <w:szCs w:val="21"/>
              </w:rPr>
              <w:t>的响应人，我方郑重声明：</w:t>
            </w:r>
          </w:p>
          <w:p>
            <w:pPr>
              <w:pStyle w:val="36"/>
              <w:widowControl/>
              <w:numPr>
                <w:ilvl w:val="0"/>
                <w:numId w:val="41"/>
              </w:numPr>
              <w:spacing w:line="400" w:lineRule="exact"/>
              <w:ind w:firstLineChars="0"/>
              <w:rPr>
                <w:rFonts w:hint="eastAsia" w:ascii="微软雅黑" w:hAnsi="微软雅黑" w:eastAsia="微软雅黑" w:cs="微软雅黑"/>
                <w:color w:val="auto"/>
              </w:rPr>
            </w:pPr>
            <w:r>
              <w:rPr>
                <w:rFonts w:hint="eastAsia" w:ascii="微软雅黑" w:hAnsi="微软雅黑" w:eastAsia="微软雅黑" w:cs="微软雅黑"/>
                <w:color w:val="auto"/>
              </w:rPr>
              <w:t>我方具有良好的商业信誉，参加本次采购活动前，没有被纳入法院、工商行政管理部门、税务部门、银行认定的失信名单且在有效期内的行为；参加本次采购活动前三年内，也没有因采购合同履约过程中及其他经营活动履约过程中未依法履约，被有关部门处罚（处理）的行为。</w:t>
            </w:r>
          </w:p>
          <w:p>
            <w:pPr>
              <w:pStyle w:val="36"/>
              <w:widowControl/>
              <w:numPr>
                <w:ilvl w:val="0"/>
                <w:numId w:val="41"/>
              </w:numPr>
              <w:spacing w:line="400" w:lineRule="exact"/>
              <w:ind w:firstLineChars="0"/>
              <w:rPr>
                <w:rFonts w:hint="eastAsia" w:ascii="微软雅黑" w:hAnsi="微软雅黑" w:eastAsia="微软雅黑" w:cs="微软雅黑"/>
                <w:color w:val="auto"/>
              </w:rPr>
            </w:pPr>
            <w:r>
              <w:rPr>
                <w:rFonts w:hint="eastAsia" w:ascii="微软雅黑" w:hAnsi="微软雅黑" w:eastAsia="微软雅黑" w:cs="微软雅黑"/>
                <w:color w:val="auto"/>
              </w:rPr>
              <w:t>参加本次采购活动前，我方已具备履行合同所必需的设备和专业技术能力，并已依法缴纳税收和社会保障资金。</w:t>
            </w:r>
          </w:p>
          <w:p>
            <w:pPr>
              <w:pStyle w:val="36"/>
              <w:widowControl/>
              <w:numPr>
                <w:ilvl w:val="0"/>
                <w:numId w:val="41"/>
              </w:numPr>
              <w:spacing w:line="400" w:lineRule="exact"/>
              <w:ind w:firstLineChars="0"/>
              <w:rPr>
                <w:rFonts w:hint="eastAsia" w:ascii="微软雅黑" w:hAnsi="微软雅黑" w:eastAsia="微软雅黑" w:cs="微软雅黑"/>
                <w:color w:val="auto"/>
              </w:rPr>
            </w:pPr>
            <w:r>
              <w:rPr>
                <w:rFonts w:hint="eastAsia" w:ascii="微软雅黑" w:hAnsi="微软雅黑" w:eastAsia="微软雅黑" w:cs="微软雅黑"/>
                <w:color w:val="auto"/>
              </w:rPr>
              <w:t>参加本次采购活动前三年内，我方在经营活动中没有重大违法记录，没有因违法经营受到刑事处罚或者责令停产停业、吊销许可证或者执照、较大数额罚款等行政处罚。</w:t>
            </w:r>
          </w:p>
          <w:p>
            <w:pPr>
              <w:pStyle w:val="36"/>
              <w:widowControl/>
              <w:numPr>
                <w:ilvl w:val="0"/>
                <w:numId w:val="41"/>
              </w:numPr>
              <w:spacing w:line="400" w:lineRule="exact"/>
              <w:ind w:firstLineChars="0"/>
              <w:rPr>
                <w:rFonts w:hint="eastAsia" w:ascii="微软雅黑" w:hAnsi="微软雅黑" w:eastAsia="微软雅黑" w:cs="微软雅黑"/>
                <w:color w:val="auto"/>
              </w:rPr>
            </w:pPr>
            <w:r>
              <w:rPr>
                <w:rFonts w:hint="eastAsia" w:ascii="微软雅黑" w:hAnsi="微软雅黑" w:eastAsia="微软雅黑" w:cs="微软雅黑"/>
                <w:color w:val="auto"/>
              </w:rPr>
              <w:t>参加本次采购活动，不存在与单位负责人为同一人或者存在直接控股、管理关系的其他供应商参与同一合同项下的采购活动的行为。</w:t>
            </w:r>
          </w:p>
          <w:p>
            <w:pPr>
              <w:pStyle w:val="36"/>
              <w:widowControl/>
              <w:numPr>
                <w:ilvl w:val="0"/>
                <w:numId w:val="41"/>
              </w:numPr>
              <w:spacing w:line="400" w:lineRule="exact"/>
              <w:ind w:firstLineChars="0"/>
              <w:rPr>
                <w:rFonts w:hint="eastAsia" w:ascii="微软雅黑" w:hAnsi="微软雅黑" w:eastAsia="微软雅黑" w:cs="微软雅黑"/>
                <w:color w:val="auto"/>
              </w:rPr>
            </w:pPr>
            <w:r>
              <w:rPr>
                <w:rFonts w:hint="eastAsia" w:ascii="微软雅黑" w:hAnsi="微软雅黑" w:eastAsia="微软雅黑" w:cs="微软雅黑"/>
                <w:color w:val="auto"/>
              </w:rPr>
              <w:t>参加本次采购活动，不存在为采购项目提供整体设计、规范编制或者项目管理、监理、检测等服务的行为。</w:t>
            </w:r>
          </w:p>
          <w:p>
            <w:pPr>
              <w:pStyle w:val="36"/>
              <w:widowControl/>
              <w:numPr>
                <w:ilvl w:val="0"/>
                <w:numId w:val="41"/>
              </w:numPr>
              <w:spacing w:line="400" w:lineRule="exact"/>
              <w:ind w:firstLineChars="0"/>
              <w:rPr>
                <w:rFonts w:hint="eastAsia" w:ascii="微软雅黑" w:hAnsi="微软雅黑" w:eastAsia="微软雅黑" w:cs="微软雅黑"/>
                <w:color w:val="auto"/>
              </w:rPr>
            </w:pPr>
            <w:r>
              <w:rPr>
                <w:rFonts w:hint="eastAsia" w:ascii="微软雅黑" w:hAnsi="微软雅黑" w:eastAsia="微软雅黑" w:cs="微软雅黑"/>
                <w:color w:val="auto"/>
              </w:rPr>
              <w:t>参加本次采购活动，不存在和其他供应商在同一合同项下的采购项目中，同时委托同一个自然人、同一家庭的人员、同一单位的人员作为代理人的行为。</w:t>
            </w:r>
          </w:p>
          <w:p>
            <w:pPr>
              <w:pStyle w:val="36"/>
              <w:widowControl/>
              <w:numPr>
                <w:ilvl w:val="0"/>
                <w:numId w:val="41"/>
              </w:numPr>
              <w:spacing w:line="400" w:lineRule="exact"/>
              <w:ind w:firstLineChars="0"/>
              <w:rPr>
                <w:rFonts w:hint="eastAsia" w:ascii="微软雅黑" w:hAnsi="微软雅黑" w:eastAsia="微软雅黑" w:cs="微软雅黑"/>
                <w:color w:val="auto"/>
              </w:rPr>
            </w:pPr>
            <w:r>
              <w:rPr>
                <w:rFonts w:hint="eastAsia" w:ascii="微软雅黑" w:hAnsi="微软雅黑" w:eastAsia="微软雅黑" w:cs="微软雅黑"/>
                <w:color w:val="auto"/>
              </w:rPr>
              <w:t>参加本次采购活动，不存在单位实际控制人或者中高级管理人员同时是采购代理机构工作人员。</w:t>
            </w:r>
          </w:p>
          <w:p>
            <w:pPr>
              <w:pStyle w:val="36"/>
              <w:widowControl/>
              <w:numPr>
                <w:ilvl w:val="0"/>
                <w:numId w:val="41"/>
              </w:numPr>
              <w:spacing w:line="400" w:lineRule="exact"/>
              <w:ind w:firstLineChars="0"/>
              <w:rPr>
                <w:rFonts w:hint="eastAsia" w:ascii="微软雅黑" w:hAnsi="微软雅黑" w:eastAsia="微软雅黑" w:cs="微软雅黑"/>
                <w:color w:val="auto"/>
              </w:rPr>
            </w:pPr>
            <w:r>
              <w:rPr>
                <w:rFonts w:hint="eastAsia" w:ascii="微软雅黑" w:hAnsi="微软雅黑" w:eastAsia="微软雅黑" w:cs="微软雅黑"/>
                <w:color w:val="auto"/>
              </w:rPr>
              <w:t>参加本次采购活动，不存在同一母公司的两家以上的子公司以不同供应商身份同时参加本项目同一合同项下的采购活动。</w:t>
            </w:r>
          </w:p>
          <w:p>
            <w:pPr>
              <w:pStyle w:val="36"/>
              <w:widowControl/>
              <w:numPr>
                <w:ilvl w:val="0"/>
                <w:numId w:val="41"/>
              </w:numPr>
              <w:spacing w:line="400" w:lineRule="exact"/>
              <w:ind w:firstLineChars="0"/>
              <w:rPr>
                <w:rFonts w:hint="eastAsia" w:ascii="微软雅黑" w:hAnsi="微软雅黑" w:eastAsia="微软雅黑" w:cs="微软雅黑"/>
                <w:color w:val="auto"/>
              </w:rPr>
            </w:pPr>
            <w:r>
              <w:rPr>
                <w:rFonts w:hint="eastAsia" w:ascii="微软雅黑" w:hAnsi="微软雅黑" w:eastAsia="微软雅黑" w:cs="微软雅黑"/>
                <w:color w:val="auto"/>
              </w:rPr>
              <w:t>参加本次采购活动，我方未被列入失信被执行人、重大税收违法案件当事人名单、政府采购严重违法失信行为记录名单。</w:t>
            </w:r>
          </w:p>
          <w:p>
            <w:pPr>
              <w:pStyle w:val="36"/>
              <w:widowControl/>
              <w:numPr>
                <w:ilvl w:val="0"/>
                <w:numId w:val="41"/>
              </w:numPr>
              <w:spacing w:line="400" w:lineRule="exact"/>
              <w:ind w:firstLineChars="0"/>
              <w:rPr>
                <w:rFonts w:hint="eastAsia" w:ascii="微软雅黑" w:hAnsi="微软雅黑" w:eastAsia="微软雅黑" w:cs="微软雅黑"/>
                <w:color w:val="auto"/>
              </w:rPr>
            </w:pPr>
            <w:r>
              <w:rPr>
                <w:rFonts w:hint="eastAsia" w:ascii="微软雅黑" w:hAnsi="微软雅黑" w:eastAsia="微软雅黑" w:cs="微软雅黑"/>
                <w:color w:val="auto"/>
              </w:rPr>
              <w:t>参加本次采购活动前，我方及现任法定代表人、主要负责人没有行贿犯罪记录。</w:t>
            </w:r>
          </w:p>
          <w:p>
            <w:pPr>
              <w:widowControl/>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我方对上述声明的内容事项真实性负责。如经查实上述声明的内容事项存在虚假，我方愿意接受以提供虚假材料谋取成交追究法律责任。</w:t>
            </w:r>
          </w:p>
          <w:p>
            <w:pPr>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供应商名称（公章）：</w:t>
            </w:r>
            <w:r>
              <w:rPr>
                <w:rFonts w:hint="eastAsia" w:ascii="微软雅黑" w:hAnsi="微软雅黑" w:eastAsia="微软雅黑" w:cs="微软雅黑"/>
                <w:color w:val="auto"/>
                <w:szCs w:val="21"/>
                <w:u w:val="single"/>
              </w:rPr>
              <w:t xml:space="preserve">             </w:t>
            </w:r>
          </w:p>
          <w:p>
            <w:pPr>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日期：____年____月____日</w:t>
            </w:r>
          </w:p>
        </w:tc>
      </w:tr>
    </w:tbl>
    <w:p>
      <w:pPr>
        <w:numPr>
          <w:ilvl w:val="1"/>
          <w:numId w:val="40"/>
        </w:numPr>
        <w:rPr>
          <w:rFonts w:hint="eastAsia" w:ascii="微软雅黑" w:hAnsi="微软雅黑" w:eastAsia="微软雅黑" w:cs="微软雅黑"/>
          <w:color w:val="auto"/>
        </w:rPr>
      </w:pPr>
      <w:r>
        <w:rPr>
          <w:rFonts w:hint="eastAsia" w:ascii="微软雅黑" w:hAnsi="微软雅黑" w:eastAsia="微软雅黑" w:cs="微软雅黑"/>
          <w:color w:val="auto"/>
        </w:rPr>
        <w:t>★具有健全的财务会计制度的承诺函</w:t>
      </w:r>
    </w:p>
    <w:tbl>
      <w:tblPr>
        <w:tblStyle w:val="21"/>
        <w:tblW w:w="9580" w:type="dxa"/>
        <w:jc w:val="center"/>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
      <w:tblGrid>
        <w:gridCol w:w="9580"/>
      </w:tblGrid>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jc w:val="center"/>
        </w:trPr>
        <w:tc>
          <w:tcPr>
            <w:tcW w:w="9580" w:type="dxa"/>
            <w:noWrap w:val="0"/>
            <w:vAlign w:val="top"/>
          </w:tcPr>
          <w:p>
            <w:pPr>
              <w:spacing w:line="400" w:lineRule="exact"/>
              <w:jc w:val="center"/>
              <w:rPr>
                <w:rFonts w:hint="eastAsia" w:ascii="微软雅黑" w:hAnsi="微软雅黑" w:eastAsia="微软雅黑" w:cs="微软雅黑"/>
                <w:b/>
                <w:color w:val="auto"/>
                <w:szCs w:val="21"/>
              </w:rPr>
            </w:pPr>
            <w:r>
              <w:rPr>
                <w:rFonts w:hint="eastAsia" w:ascii="微软雅黑" w:hAnsi="微软雅黑" w:eastAsia="微软雅黑" w:cs="微软雅黑"/>
                <w:b/>
                <w:color w:val="auto"/>
                <w:szCs w:val="21"/>
              </w:rPr>
              <w:t>具有健全的财务会计制度的承诺函</w:t>
            </w:r>
          </w:p>
          <w:p>
            <w:pPr>
              <w:spacing w:line="400" w:lineRule="exact"/>
              <w:rPr>
                <w:rFonts w:hint="eastAsia" w:ascii="微软雅黑" w:hAnsi="微软雅黑" w:eastAsia="微软雅黑" w:cs="微软雅黑"/>
                <w:color w:val="auto"/>
                <w:szCs w:val="21"/>
              </w:rPr>
            </w:pPr>
            <w:r>
              <w:rPr>
                <w:rFonts w:hint="eastAsia" w:ascii="微软雅黑" w:hAnsi="微软雅黑" w:eastAsia="微软雅黑" w:cs="微软雅黑"/>
                <w:bCs/>
                <w:color w:val="auto"/>
                <w:szCs w:val="21"/>
                <w:u w:val="single"/>
              </w:rPr>
              <w:t>致：（填写采购人名称）</w:t>
            </w:r>
          </w:p>
          <w:p>
            <w:pPr>
              <w:widowControl/>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作为</w:t>
            </w:r>
            <w:r>
              <w:rPr>
                <w:rFonts w:hint="eastAsia" w:ascii="微软雅黑" w:hAnsi="微软雅黑" w:eastAsia="微软雅黑" w:cs="微软雅黑"/>
                <w:color w:val="auto"/>
                <w:szCs w:val="21"/>
                <w:u w:val="single"/>
              </w:rPr>
              <w:t>（采购项目名称、采购项目编号）</w:t>
            </w:r>
            <w:r>
              <w:rPr>
                <w:rFonts w:hint="eastAsia" w:ascii="微软雅黑" w:hAnsi="微软雅黑" w:eastAsia="微软雅黑" w:cs="微软雅黑"/>
                <w:color w:val="auto"/>
                <w:szCs w:val="21"/>
              </w:rPr>
              <w:t>的响应人，我方郑重声明：</w:t>
            </w:r>
          </w:p>
          <w:p>
            <w:pPr>
              <w:pStyle w:val="36"/>
              <w:widowControl/>
              <w:spacing w:line="400" w:lineRule="exact"/>
              <w:rPr>
                <w:rFonts w:hint="eastAsia" w:ascii="微软雅黑" w:hAnsi="微软雅黑" w:eastAsia="微软雅黑" w:cs="微软雅黑"/>
                <w:color w:val="auto"/>
              </w:rPr>
            </w:pPr>
            <w:r>
              <w:rPr>
                <w:rFonts w:hint="eastAsia" w:ascii="微软雅黑" w:hAnsi="微软雅黑" w:eastAsia="微软雅黑" w:cs="微软雅黑"/>
                <w:color w:val="auto"/>
              </w:rPr>
              <w:t>我公司具有良好的商业信誉和健全的财务会计制度。</w:t>
            </w:r>
          </w:p>
          <w:p>
            <w:pPr>
              <w:widowControl/>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我方对上述声明的内容事项真实性负责。如经查实上述声明的内容事项存在虚假，我方愿意接受以提供虚假材料谋取成交追究法律责任。</w:t>
            </w:r>
          </w:p>
          <w:p>
            <w:pPr>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供应商名称（公章）：</w:t>
            </w:r>
            <w:r>
              <w:rPr>
                <w:rFonts w:hint="eastAsia" w:ascii="微软雅黑" w:hAnsi="微软雅黑" w:eastAsia="微软雅黑" w:cs="微软雅黑"/>
                <w:color w:val="auto"/>
                <w:szCs w:val="21"/>
                <w:u w:val="single"/>
              </w:rPr>
              <w:t xml:space="preserve">             </w:t>
            </w:r>
          </w:p>
          <w:p>
            <w:pPr>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日期：____年____月____日</w:t>
            </w:r>
          </w:p>
        </w:tc>
      </w:tr>
    </w:tbl>
    <w:p>
      <w:pPr>
        <w:numPr>
          <w:ilvl w:val="1"/>
          <w:numId w:val="40"/>
        </w:numPr>
        <w:rPr>
          <w:rFonts w:hint="eastAsia" w:ascii="微软雅黑" w:hAnsi="微软雅黑" w:eastAsia="微软雅黑" w:cs="微软雅黑"/>
          <w:color w:val="auto"/>
        </w:rPr>
      </w:pPr>
      <w:r>
        <w:rPr>
          <w:rFonts w:hint="eastAsia" w:ascii="微软雅黑" w:hAnsi="微软雅黑" w:eastAsia="微软雅黑" w:cs="微软雅黑"/>
          <w:color w:val="auto"/>
        </w:rPr>
        <w:t>★法定代表人身份证明</w:t>
      </w:r>
    </w:p>
    <w:tbl>
      <w:tblPr>
        <w:tblStyle w:val="21"/>
        <w:tblW w:w="9580" w:type="dxa"/>
        <w:jc w:val="center"/>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
      <w:tblGrid>
        <w:gridCol w:w="9580"/>
      </w:tblGrid>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jc w:val="center"/>
        </w:trPr>
        <w:tc>
          <w:tcPr>
            <w:tcW w:w="9580" w:type="dxa"/>
            <w:noWrap w:val="0"/>
            <w:vAlign w:val="top"/>
          </w:tcPr>
          <w:p>
            <w:pPr>
              <w:spacing w:line="400" w:lineRule="exact"/>
              <w:jc w:val="center"/>
              <w:rPr>
                <w:rFonts w:hint="eastAsia" w:ascii="微软雅黑" w:hAnsi="微软雅黑" w:eastAsia="微软雅黑" w:cs="微软雅黑"/>
                <w:b/>
                <w:bCs/>
                <w:color w:val="auto"/>
              </w:rPr>
            </w:pPr>
            <w:r>
              <w:rPr>
                <w:rFonts w:hint="eastAsia" w:ascii="微软雅黑" w:hAnsi="微软雅黑" w:eastAsia="微软雅黑" w:cs="微软雅黑"/>
                <w:b/>
                <w:bCs/>
                <w:color w:val="auto"/>
              </w:rPr>
              <w:t>法定代表人身份证明</w:t>
            </w:r>
          </w:p>
          <w:p>
            <w:pPr>
              <w:spacing w:line="400" w:lineRule="exact"/>
              <w:ind w:firstLine="420" w:firstLineChars="200"/>
              <w:rPr>
                <w:rFonts w:hint="eastAsia" w:ascii="微软雅黑" w:hAnsi="微软雅黑" w:eastAsia="微软雅黑" w:cs="微软雅黑"/>
                <w:color w:val="auto"/>
              </w:rPr>
            </w:pPr>
            <w:r>
              <w:rPr>
                <w:rFonts w:hint="eastAsia" w:ascii="微软雅黑" w:hAnsi="微软雅黑" w:eastAsia="微软雅黑" w:cs="微软雅黑"/>
                <w:color w:val="auto"/>
                <w:u w:val="single"/>
              </w:rPr>
              <w:t xml:space="preserve">      （姓名）</w:t>
            </w:r>
            <w:r>
              <w:rPr>
                <w:rFonts w:hint="eastAsia" w:ascii="微软雅黑" w:hAnsi="微软雅黑" w:eastAsia="微软雅黑" w:cs="微软雅黑"/>
                <w:color w:val="auto"/>
              </w:rPr>
              <w:t>系</w:t>
            </w:r>
            <w:r>
              <w:rPr>
                <w:rFonts w:hint="eastAsia" w:ascii="微软雅黑" w:hAnsi="微软雅黑" w:eastAsia="微软雅黑" w:cs="微软雅黑"/>
                <w:color w:val="auto"/>
                <w:u w:val="single"/>
              </w:rPr>
              <w:t xml:space="preserve">      （供应商名称）</w:t>
            </w:r>
            <w:r>
              <w:rPr>
                <w:rFonts w:hint="eastAsia" w:ascii="微软雅黑" w:hAnsi="微软雅黑" w:eastAsia="微软雅黑" w:cs="微软雅黑"/>
                <w:color w:val="auto"/>
              </w:rPr>
              <w:t>的法定代表人（</w:t>
            </w:r>
            <w:r>
              <w:rPr>
                <w:rFonts w:hint="eastAsia" w:ascii="微软雅黑" w:hAnsi="微软雅黑" w:eastAsia="微软雅黑" w:cs="微软雅黑"/>
                <w:color w:val="auto"/>
                <w:u w:val="single"/>
              </w:rPr>
              <w:t xml:space="preserve">职务：      电话：      </w:t>
            </w:r>
            <w:r>
              <w:rPr>
                <w:rFonts w:hint="eastAsia" w:ascii="微软雅黑" w:hAnsi="微软雅黑" w:eastAsia="微软雅黑" w:cs="微软雅黑"/>
                <w:color w:val="auto"/>
              </w:rPr>
              <w:t>）。</w:t>
            </w:r>
          </w:p>
          <w:p>
            <w:pPr>
              <w:pStyle w:val="2"/>
              <w:ind w:firstLine="420"/>
              <w:rPr>
                <w:rFonts w:hint="eastAsia" w:ascii="微软雅黑" w:hAnsi="微软雅黑" w:eastAsia="微软雅黑" w:cs="微软雅黑"/>
                <w:color w:val="auto"/>
              </w:rPr>
            </w:pPr>
            <w:r>
              <w:rPr>
                <w:rFonts w:hint="eastAsia" w:ascii="微软雅黑" w:hAnsi="微软雅黑" w:eastAsia="微软雅黑" w:cs="微软雅黑"/>
                <w:color w:val="auto"/>
              </w:rPr>
              <w:t>特此证明</w:t>
            </w:r>
          </w:p>
          <w:p>
            <w:pPr>
              <w:spacing w:line="400" w:lineRule="exact"/>
              <w:ind w:firstLine="420" w:firstLineChars="200"/>
              <w:rPr>
                <w:rFonts w:hint="eastAsia" w:ascii="微软雅黑" w:hAnsi="微软雅黑" w:eastAsia="微软雅黑" w:cs="微软雅黑"/>
                <w:color w:val="auto"/>
              </w:rPr>
            </w:pPr>
            <w:r>
              <w:rPr>
                <w:rFonts w:hint="eastAsia" w:ascii="微软雅黑" w:hAnsi="微软雅黑" w:eastAsia="微软雅黑" w:cs="微软雅黑"/>
                <w:color w:val="auto"/>
              </w:rPr>
              <w:t>附：法定代表人身份证正面和反面的影印件</w:t>
            </w:r>
          </w:p>
          <w:tbl>
            <w:tblPr>
              <w:tblStyle w:val="21"/>
              <w:tblW w:w="80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97" w:type="dxa"/>
                  <w:noWrap w:val="0"/>
                  <w:vAlign w:val="top"/>
                </w:tcPr>
                <w:p>
                  <w:pPr>
                    <w:spacing w:line="400" w:lineRule="exact"/>
                    <w:jc w:val="center"/>
                    <w:rPr>
                      <w:rFonts w:hint="eastAsia" w:ascii="微软雅黑" w:hAnsi="微软雅黑" w:eastAsia="微软雅黑" w:cs="微软雅黑"/>
                      <w:color w:val="auto"/>
                    </w:rPr>
                  </w:pPr>
                  <w:r>
                    <w:rPr>
                      <w:rFonts w:hint="eastAsia" w:ascii="微软雅黑" w:hAnsi="微软雅黑" w:eastAsia="微软雅黑" w:cs="微软雅黑"/>
                      <w:color w:val="auto"/>
                    </w:rPr>
                    <w:t>要求：真实有效且内容完整、清晰、整洁。</w:t>
                  </w:r>
                </w:p>
              </w:tc>
            </w:tr>
          </w:tbl>
          <w:p>
            <w:pPr>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供应商名称（公章）：</w:t>
            </w:r>
            <w:r>
              <w:rPr>
                <w:rFonts w:hint="eastAsia" w:ascii="微软雅黑" w:hAnsi="微软雅黑" w:eastAsia="微软雅黑" w:cs="微软雅黑"/>
                <w:color w:val="auto"/>
                <w:szCs w:val="21"/>
                <w:u w:val="single"/>
              </w:rPr>
              <w:t xml:space="preserve">             </w:t>
            </w:r>
          </w:p>
          <w:p>
            <w:pPr>
              <w:pStyle w:val="2"/>
              <w:ind w:firstLine="420"/>
              <w:rPr>
                <w:rFonts w:hint="eastAsia" w:ascii="微软雅黑" w:hAnsi="微软雅黑" w:eastAsia="微软雅黑" w:cs="微软雅黑"/>
                <w:color w:val="auto"/>
              </w:rPr>
            </w:pPr>
            <w:r>
              <w:rPr>
                <w:rFonts w:hint="eastAsia" w:ascii="微软雅黑" w:hAnsi="微软雅黑" w:eastAsia="微软雅黑" w:cs="微软雅黑"/>
                <w:color w:val="auto"/>
              </w:rPr>
              <w:t>日期</w:t>
            </w:r>
            <w:r>
              <w:rPr>
                <w:rFonts w:hint="eastAsia" w:ascii="微软雅黑" w:hAnsi="微软雅黑" w:eastAsia="微软雅黑" w:cs="微软雅黑"/>
                <w:color w:val="auto"/>
                <w:u w:val="single"/>
              </w:rPr>
              <w:t>：  年  月  日</w:t>
            </w:r>
          </w:p>
          <w:p>
            <w:pPr>
              <w:pStyle w:val="2"/>
              <w:ind w:firstLine="420"/>
              <w:rPr>
                <w:rFonts w:hint="eastAsia" w:ascii="微软雅黑" w:hAnsi="微软雅黑" w:eastAsia="微软雅黑" w:cs="微软雅黑"/>
                <w:color w:val="auto"/>
              </w:rPr>
            </w:pPr>
            <w:r>
              <w:rPr>
                <w:rFonts w:hint="eastAsia" w:ascii="微软雅黑" w:hAnsi="微软雅黑" w:eastAsia="微软雅黑" w:cs="微软雅黑"/>
                <w:color w:val="auto"/>
                <w:szCs w:val="21"/>
              </w:rPr>
              <w:t>说明：银行、保险、石油石化、电力、电信等行业以非法人身份参加响应的，“法定代表人”指代表单位行使职权的主要负责人，即与实际提交的“营业执照等证明文件”载明的一致。</w:t>
            </w:r>
          </w:p>
        </w:tc>
      </w:tr>
    </w:tbl>
    <w:p>
      <w:pPr>
        <w:numPr>
          <w:ilvl w:val="1"/>
          <w:numId w:val="40"/>
        </w:numPr>
        <w:rPr>
          <w:rFonts w:hint="eastAsia" w:ascii="微软雅黑" w:hAnsi="微软雅黑" w:eastAsia="微软雅黑" w:cs="微软雅黑"/>
          <w:color w:val="auto"/>
        </w:rPr>
      </w:pPr>
      <w:r>
        <w:rPr>
          <w:rFonts w:hint="eastAsia" w:ascii="微软雅黑" w:hAnsi="微软雅黑" w:eastAsia="微软雅黑" w:cs="微软雅黑"/>
          <w:color w:val="auto"/>
        </w:rPr>
        <w:t>★法定代表人授权委托书</w:t>
      </w:r>
    </w:p>
    <w:tbl>
      <w:tblPr>
        <w:tblStyle w:val="21"/>
        <w:tblW w:w="9580" w:type="dxa"/>
        <w:jc w:val="center"/>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
      <w:tblGrid>
        <w:gridCol w:w="9580"/>
      </w:tblGrid>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jc w:val="center"/>
        </w:trPr>
        <w:tc>
          <w:tcPr>
            <w:tcW w:w="9580" w:type="dxa"/>
            <w:noWrap w:val="0"/>
            <w:vAlign w:val="top"/>
          </w:tcPr>
          <w:p>
            <w:pPr>
              <w:spacing w:line="400" w:lineRule="exact"/>
              <w:jc w:val="center"/>
              <w:rPr>
                <w:rFonts w:hint="eastAsia" w:ascii="微软雅黑" w:hAnsi="微软雅黑" w:eastAsia="微软雅黑" w:cs="微软雅黑"/>
                <w:color w:val="auto"/>
                <w:szCs w:val="21"/>
              </w:rPr>
            </w:pPr>
            <w:r>
              <w:rPr>
                <w:rFonts w:hint="eastAsia" w:ascii="微软雅黑" w:hAnsi="微软雅黑" w:eastAsia="微软雅黑" w:cs="微软雅黑"/>
                <w:b/>
                <w:color w:val="auto"/>
                <w:szCs w:val="21"/>
              </w:rPr>
              <w:t>法定代表人授权委托书</w:t>
            </w:r>
          </w:p>
          <w:p>
            <w:pPr>
              <w:spacing w:line="400" w:lineRule="exact"/>
              <w:rPr>
                <w:rFonts w:hint="eastAsia" w:ascii="微软雅黑" w:hAnsi="微软雅黑" w:eastAsia="微软雅黑" w:cs="微软雅黑"/>
                <w:bCs/>
                <w:color w:val="auto"/>
                <w:szCs w:val="21"/>
              </w:rPr>
            </w:pPr>
            <w:r>
              <w:rPr>
                <w:rFonts w:hint="eastAsia" w:ascii="微软雅黑" w:hAnsi="微软雅黑" w:eastAsia="微软雅黑" w:cs="微软雅黑"/>
                <w:bCs/>
                <w:color w:val="auto"/>
                <w:szCs w:val="21"/>
              </w:rPr>
              <w:t>致：</w:t>
            </w:r>
            <w:r>
              <w:rPr>
                <w:rFonts w:hint="eastAsia" w:ascii="微软雅黑" w:hAnsi="微软雅黑" w:eastAsia="微软雅黑" w:cs="微软雅黑"/>
                <w:bCs/>
                <w:color w:val="auto"/>
                <w:szCs w:val="21"/>
                <w:u w:val="single"/>
              </w:rPr>
              <w:t>（填写采购人名称）</w:t>
            </w:r>
          </w:p>
          <w:p>
            <w:pPr>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本授权书声明：注册于</w:t>
            </w:r>
            <w:r>
              <w:rPr>
                <w:rFonts w:hint="eastAsia" w:ascii="微软雅黑" w:hAnsi="微软雅黑" w:eastAsia="微软雅黑" w:cs="微软雅黑"/>
                <w:color w:val="auto"/>
                <w:szCs w:val="21"/>
                <w:u w:val="single"/>
              </w:rPr>
              <w:t>（响应人住所）</w:t>
            </w:r>
            <w:r>
              <w:rPr>
                <w:rFonts w:hint="eastAsia" w:ascii="微软雅黑" w:hAnsi="微软雅黑" w:eastAsia="微软雅黑" w:cs="微软雅黑"/>
                <w:color w:val="auto"/>
                <w:szCs w:val="21"/>
              </w:rPr>
              <w:t>的</w:t>
            </w:r>
            <w:r>
              <w:rPr>
                <w:rFonts w:hint="eastAsia" w:ascii="微软雅黑" w:hAnsi="微软雅黑" w:eastAsia="微软雅黑" w:cs="微软雅黑"/>
                <w:color w:val="auto"/>
                <w:szCs w:val="21"/>
                <w:u w:val="single"/>
              </w:rPr>
              <w:t>（响应人全称）</w:t>
            </w:r>
            <w:r>
              <w:rPr>
                <w:rFonts w:hint="eastAsia" w:ascii="微软雅黑" w:hAnsi="微软雅黑" w:eastAsia="微软雅黑" w:cs="微软雅黑"/>
                <w:color w:val="auto"/>
                <w:szCs w:val="21"/>
              </w:rPr>
              <w:t>法定代表人</w:t>
            </w:r>
            <w:r>
              <w:rPr>
                <w:rFonts w:hint="eastAsia" w:ascii="微软雅黑" w:hAnsi="微软雅黑" w:eastAsia="微软雅黑" w:cs="微软雅黑"/>
                <w:color w:val="auto"/>
                <w:szCs w:val="21"/>
                <w:u w:val="single"/>
              </w:rPr>
              <w:t>（法定代表人姓名、职务）</w:t>
            </w:r>
            <w:r>
              <w:rPr>
                <w:rFonts w:hint="eastAsia" w:ascii="微软雅黑" w:hAnsi="微软雅黑" w:eastAsia="微软雅黑" w:cs="微软雅黑"/>
                <w:color w:val="auto"/>
                <w:szCs w:val="21"/>
              </w:rPr>
              <w:t>代表本公司授权在下面签字的</w:t>
            </w:r>
            <w:r>
              <w:rPr>
                <w:rFonts w:hint="eastAsia" w:ascii="微软雅黑" w:hAnsi="微软雅黑" w:eastAsia="微软雅黑" w:cs="微软雅黑"/>
                <w:color w:val="auto"/>
                <w:szCs w:val="21"/>
                <w:u w:val="single"/>
              </w:rPr>
              <w:t>（响应人代表姓名、职务）</w:t>
            </w:r>
            <w:r>
              <w:rPr>
                <w:rFonts w:hint="eastAsia" w:ascii="微软雅黑" w:hAnsi="微软雅黑" w:eastAsia="微软雅黑" w:cs="微软雅黑"/>
                <w:color w:val="auto"/>
                <w:szCs w:val="21"/>
              </w:rPr>
              <w:t>为本公司参加</w:t>
            </w:r>
            <w:r>
              <w:rPr>
                <w:rFonts w:hint="eastAsia" w:ascii="微软雅黑" w:hAnsi="微软雅黑" w:eastAsia="微软雅黑" w:cs="微软雅黑"/>
                <w:bCs/>
                <w:color w:val="auto"/>
                <w:szCs w:val="21"/>
                <w:u w:val="single"/>
              </w:rPr>
              <w:t>（采购项目名称、采购项目编号）</w:t>
            </w:r>
            <w:r>
              <w:rPr>
                <w:rFonts w:hint="eastAsia" w:ascii="微软雅黑" w:hAnsi="微软雅黑" w:eastAsia="微软雅黑" w:cs="微软雅黑"/>
                <w:color w:val="auto"/>
                <w:szCs w:val="21"/>
              </w:rPr>
              <w:t>采购活动的合法代理人，以本公司名义处理一切与之有关的事务。</w:t>
            </w:r>
          </w:p>
          <w:p>
            <w:pPr>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本授权书于</w:t>
            </w:r>
            <w:r>
              <w:rPr>
                <w:rFonts w:hint="eastAsia" w:ascii="微软雅黑" w:hAnsi="微软雅黑" w:eastAsia="微软雅黑" w:cs="微软雅黑"/>
                <w:color w:val="auto"/>
                <w:szCs w:val="21"/>
                <w:u w:val="single"/>
              </w:rPr>
              <w:t xml:space="preserve">    年   月   日</w:t>
            </w:r>
            <w:r>
              <w:rPr>
                <w:rFonts w:hint="eastAsia" w:ascii="微软雅黑" w:hAnsi="微软雅黑" w:eastAsia="微软雅黑" w:cs="微软雅黑"/>
                <w:color w:val="auto"/>
                <w:szCs w:val="21"/>
              </w:rPr>
              <w:t>签字生效，特此声明。</w:t>
            </w:r>
          </w:p>
          <w:p>
            <w:pPr>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法定代表人：____________________（签字或盖章）</w:t>
            </w:r>
          </w:p>
          <w:p>
            <w:pPr>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供应商代表：____________________（签字或盖章）</w:t>
            </w:r>
          </w:p>
          <w:p>
            <w:pPr>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供应商名称（公章）：</w:t>
            </w:r>
            <w:r>
              <w:rPr>
                <w:rFonts w:hint="eastAsia" w:ascii="微软雅黑" w:hAnsi="微软雅黑" w:eastAsia="微软雅黑" w:cs="微软雅黑"/>
                <w:color w:val="auto"/>
                <w:szCs w:val="21"/>
                <w:u w:val="single"/>
              </w:rPr>
              <w:t xml:space="preserve">             </w:t>
            </w:r>
          </w:p>
          <w:p>
            <w:pPr>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日期：____年____月____日</w:t>
            </w:r>
          </w:p>
          <w:p>
            <w:pPr>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附：法定代表人、响应人代表的身份证正面和反面影印件</w:t>
            </w:r>
          </w:p>
          <w:tbl>
            <w:tblPr>
              <w:tblStyle w:val="21"/>
              <w:tblW w:w="80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97" w:type="dxa"/>
                  <w:noWrap w:val="0"/>
                  <w:vAlign w:val="top"/>
                </w:tcPr>
                <w:p>
                  <w:pPr>
                    <w:spacing w:line="400" w:lineRule="exact"/>
                    <w:jc w:val="center"/>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要求：真实有效且内容完整、清晰、整洁。</w:t>
                  </w:r>
                </w:p>
              </w:tc>
            </w:tr>
          </w:tbl>
          <w:p>
            <w:pPr>
              <w:spacing w:line="400" w:lineRule="exact"/>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说明：银行、保险、石油石化、电力、电信等行业以非法人身份参加响应的，“法定代表人”指代表单位行使职权的主要负责人，即与实际提交的“营业执照等证明文件”载明的一致。</w:t>
            </w:r>
          </w:p>
        </w:tc>
      </w:tr>
    </w:tbl>
    <w:p>
      <w:pPr>
        <w:numPr>
          <w:ilvl w:val="0"/>
          <w:numId w:val="40"/>
        </w:numPr>
        <w:rPr>
          <w:rFonts w:hint="eastAsia" w:ascii="微软雅黑" w:hAnsi="微软雅黑" w:eastAsia="微软雅黑" w:cs="微软雅黑"/>
          <w:color w:val="auto"/>
        </w:rPr>
      </w:pPr>
      <w:r>
        <w:rPr>
          <w:rFonts w:hint="eastAsia" w:ascii="微软雅黑" w:hAnsi="微软雅黑" w:eastAsia="微软雅黑" w:cs="微软雅黑"/>
          <w:color w:val="auto"/>
        </w:rPr>
        <w:t>其他响应文件</w:t>
      </w:r>
    </w:p>
    <w:p>
      <w:pPr>
        <w:numPr>
          <w:ilvl w:val="1"/>
          <w:numId w:val="40"/>
        </w:numPr>
        <w:rPr>
          <w:rFonts w:hint="eastAsia" w:ascii="微软雅黑" w:hAnsi="微软雅黑" w:eastAsia="微软雅黑" w:cs="微软雅黑"/>
          <w:color w:val="auto"/>
        </w:rPr>
      </w:pPr>
      <w:r>
        <w:rPr>
          <w:rFonts w:hint="eastAsia" w:ascii="微软雅黑" w:hAnsi="微软雅黑" w:eastAsia="微软雅黑" w:cs="微软雅黑"/>
          <w:color w:val="auto"/>
        </w:rPr>
        <w:t>封面</w:t>
      </w:r>
    </w:p>
    <w:tbl>
      <w:tblPr>
        <w:tblStyle w:val="21"/>
        <w:tblW w:w="9563" w:type="dxa"/>
        <w:jc w:val="center"/>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
      <w:tblGrid>
        <w:gridCol w:w="9563"/>
      </w:tblGrid>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trHeight w:val="414" w:hRule="atLeast"/>
          <w:jc w:val="center"/>
        </w:trPr>
        <w:tc>
          <w:tcPr>
            <w:tcW w:w="9563" w:type="dxa"/>
            <w:noWrap w:val="0"/>
            <w:vAlign w:val="top"/>
          </w:tcPr>
          <w:p>
            <w:pPr>
              <w:autoSpaceDE w:val="0"/>
              <w:autoSpaceDN w:val="0"/>
              <w:adjustRightInd w:val="0"/>
              <w:spacing w:line="360" w:lineRule="auto"/>
              <w:jc w:val="center"/>
              <w:rPr>
                <w:rFonts w:hint="eastAsia" w:ascii="微软雅黑" w:hAnsi="微软雅黑" w:eastAsia="微软雅黑" w:cs="微软雅黑"/>
                <w:b/>
                <w:bCs/>
                <w:color w:val="auto"/>
                <w:sz w:val="32"/>
                <w:szCs w:val="32"/>
                <w:lang w:val="zh-CN"/>
              </w:rPr>
            </w:pPr>
            <w:r>
              <w:rPr>
                <w:rFonts w:hint="eastAsia" w:ascii="微软雅黑" w:hAnsi="微软雅黑" w:eastAsia="微软雅黑" w:cs="微软雅黑"/>
                <w:b/>
                <w:bCs/>
                <w:color w:val="auto"/>
                <w:sz w:val="32"/>
                <w:szCs w:val="32"/>
                <w:lang w:val="zh-CN"/>
              </w:rPr>
              <w:t>其</w:t>
            </w:r>
            <w:r>
              <w:rPr>
                <w:rFonts w:hint="eastAsia" w:ascii="微软雅黑" w:hAnsi="微软雅黑" w:eastAsia="微软雅黑" w:cs="微软雅黑"/>
                <w:b/>
                <w:bCs/>
                <w:color w:val="auto"/>
                <w:sz w:val="32"/>
                <w:szCs w:val="32"/>
              </w:rPr>
              <w:t xml:space="preserve"> </w:t>
            </w:r>
            <w:r>
              <w:rPr>
                <w:rFonts w:hint="eastAsia" w:ascii="微软雅黑" w:hAnsi="微软雅黑" w:eastAsia="微软雅黑" w:cs="微软雅黑"/>
                <w:b/>
                <w:bCs/>
                <w:color w:val="auto"/>
                <w:sz w:val="32"/>
                <w:szCs w:val="32"/>
                <w:lang w:val="zh-CN"/>
              </w:rPr>
              <w:t>他 响 应 文 件</w:t>
            </w:r>
          </w:p>
          <w:p>
            <w:pPr>
              <w:autoSpaceDE w:val="0"/>
              <w:autoSpaceDN w:val="0"/>
              <w:adjustRightInd w:val="0"/>
              <w:spacing w:line="360" w:lineRule="auto"/>
              <w:jc w:val="center"/>
              <w:rPr>
                <w:rFonts w:hint="eastAsia" w:ascii="微软雅黑" w:hAnsi="微软雅黑" w:eastAsia="微软雅黑" w:cs="微软雅黑"/>
                <w:b/>
                <w:bCs/>
                <w:color w:val="auto"/>
                <w:szCs w:val="21"/>
                <w:lang w:val="zh-CN"/>
              </w:rPr>
            </w:pPr>
            <w:r>
              <w:rPr>
                <w:rFonts w:hint="eastAsia" w:ascii="微软雅黑" w:hAnsi="微软雅黑" w:eastAsia="微软雅黑" w:cs="微软雅黑"/>
                <w:b/>
                <w:bCs/>
                <w:color w:val="auto"/>
                <w:szCs w:val="21"/>
                <w:lang w:val="zh-CN"/>
              </w:rPr>
              <w:t>（正本或副本）</w:t>
            </w:r>
          </w:p>
          <w:p>
            <w:pPr>
              <w:autoSpaceDE w:val="0"/>
              <w:autoSpaceDN w:val="0"/>
              <w:adjustRightInd w:val="0"/>
              <w:spacing w:line="360" w:lineRule="auto"/>
              <w:ind w:firstLine="1261" w:firstLineChars="600"/>
              <w:jc w:val="left"/>
              <w:rPr>
                <w:rFonts w:hint="eastAsia" w:ascii="微软雅黑" w:hAnsi="微软雅黑" w:eastAsia="微软雅黑" w:cs="微软雅黑"/>
                <w:b/>
                <w:bCs/>
                <w:color w:val="auto"/>
                <w:szCs w:val="21"/>
              </w:rPr>
            </w:pPr>
            <w:r>
              <w:rPr>
                <w:rFonts w:hint="eastAsia" w:ascii="微软雅黑" w:hAnsi="微软雅黑" w:eastAsia="微软雅黑" w:cs="微软雅黑"/>
                <w:b/>
                <w:bCs/>
                <w:color w:val="auto"/>
                <w:szCs w:val="21"/>
                <w:lang w:val="zh-CN"/>
              </w:rPr>
              <w:t>采购项目名称</w:t>
            </w:r>
            <w:r>
              <w:rPr>
                <w:rFonts w:hint="eastAsia" w:ascii="微软雅黑" w:hAnsi="微软雅黑" w:eastAsia="微软雅黑" w:cs="微软雅黑"/>
                <w:b/>
                <w:bCs/>
                <w:color w:val="auto"/>
                <w:szCs w:val="21"/>
                <w:u w:val="single"/>
                <w:lang w:val="zh-CN"/>
              </w:rPr>
              <w:t xml:space="preserve">：                                 </w:t>
            </w:r>
            <w:r>
              <w:rPr>
                <w:rFonts w:hint="eastAsia" w:ascii="微软雅黑" w:hAnsi="微软雅黑" w:eastAsia="微软雅黑" w:cs="微软雅黑"/>
                <w:b/>
                <w:bCs/>
                <w:color w:val="auto"/>
                <w:szCs w:val="21"/>
                <w:u w:val="single"/>
              </w:rPr>
              <w:t xml:space="preserve">        </w:t>
            </w:r>
          </w:p>
          <w:p>
            <w:pPr>
              <w:autoSpaceDE w:val="0"/>
              <w:autoSpaceDN w:val="0"/>
              <w:adjustRightInd w:val="0"/>
              <w:spacing w:line="360" w:lineRule="auto"/>
              <w:ind w:firstLine="1261" w:firstLineChars="600"/>
              <w:jc w:val="left"/>
              <w:rPr>
                <w:rFonts w:hint="eastAsia" w:ascii="微软雅黑" w:hAnsi="微软雅黑" w:eastAsia="微软雅黑" w:cs="微软雅黑"/>
                <w:b/>
                <w:bCs/>
                <w:color w:val="auto"/>
                <w:szCs w:val="21"/>
                <w:u w:val="single"/>
              </w:rPr>
            </w:pPr>
            <w:r>
              <w:rPr>
                <w:rFonts w:hint="eastAsia" w:ascii="微软雅黑" w:hAnsi="微软雅黑" w:eastAsia="微软雅黑" w:cs="微软雅黑"/>
                <w:b/>
                <w:bCs/>
                <w:color w:val="auto"/>
                <w:szCs w:val="21"/>
                <w:lang w:val="zh-CN"/>
              </w:rPr>
              <w:t>采购项目编号</w:t>
            </w:r>
            <w:r>
              <w:rPr>
                <w:rFonts w:hint="eastAsia" w:ascii="微软雅黑" w:hAnsi="微软雅黑" w:eastAsia="微软雅黑" w:cs="微软雅黑"/>
                <w:b/>
                <w:bCs/>
                <w:color w:val="auto"/>
                <w:szCs w:val="21"/>
                <w:u w:val="single"/>
                <w:lang w:val="zh-CN"/>
              </w:rPr>
              <w:t xml:space="preserve">：                                 </w:t>
            </w:r>
            <w:r>
              <w:rPr>
                <w:rFonts w:hint="eastAsia" w:ascii="微软雅黑" w:hAnsi="微软雅黑" w:eastAsia="微软雅黑" w:cs="微软雅黑"/>
                <w:b/>
                <w:bCs/>
                <w:color w:val="auto"/>
                <w:szCs w:val="21"/>
                <w:u w:val="single"/>
              </w:rPr>
              <w:t xml:space="preserve">        </w:t>
            </w:r>
          </w:p>
          <w:p>
            <w:pPr>
              <w:autoSpaceDE w:val="0"/>
              <w:autoSpaceDN w:val="0"/>
              <w:adjustRightInd w:val="0"/>
              <w:spacing w:line="360" w:lineRule="auto"/>
              <w:ind w:firstLine="1261" w:firstLineChars="600"/>
              <w:rPr>
                <w:rFonts w:hint="eastAsia" w:ascii="微软雅黑" w:hAnsi="微软雅黑" w:eastAsia="微软雅黑" w:cs="微软雅黑"/>
                <w:b/>
                <w:bCs/>
                <w:color w:val="auto"/>
                <w:szCs w:val="21"/>
              </w:rPr>
            </w:pPr>
            <w:r>
              <w:rPr>
                <w:rFonts w:hint="eastAsia" w:ascii="微软雅黑" w:hAnsi="微软雅黑" w:eastAsia="微软雅黑" w:cs="微软雅黑"/>
                <w:b/>
                <w:bCs/>
                <w:color w:val="auto"/>
                <w:szCs w:val="21"/>
                <w:lang w:val="zh-CN"/>
              </w:rPr>
              <w:t>供应商名称：</w:t>
            </w:r>
            <w:r>
              <w:rPr>
                <w:rFonts w:hint="eastAsia" w:ascii="微软雅黑" w:hAnsi="微软雅黑" w:eastAsia="微软雅黑" w:cs="微软雅黑"/>
                <w:b/>
                <w:bCs/>
                <w:color w:val="auto"/>
                <w:szCs w:val="21"/>
                <w:u w:val="single"/>
              </w:rPr>
              <w:t xml:space="preserve">（全称并加盖单位公章）                 </w:t>
            </w:r>
          </w:p>
          <w:p>
            <w:pPr>
              <w:autoSpaceDE w:val="0"/>
              <w:autoSpaceDN w:val="0"/>
              <w:adjustRightInd w:val="0"/>
              <w:spacing w:line="360" w:lineRule="auto"/>
              <w:ind w:firstLine="1261" w:firstLineChars="600"/>
              <w:rPr>
                <w:rFonts w:hint="eastAsia" w:ascii="微软雅黑" w:hAnsi="微软雅黑" w:eastAsia="微软雅黑" w:cs="微软雅黑"/>
                <w:b/>
                <w:bCs/>
                <w:color w:val="auto"/>
                <w:szCs w:val="21"/>
                <w:lang w:val="zh-CN"/>
              </w:rPr>
            </w:pPr>
            <w:r>
              <w:rPr>
                <w:rFonts w:hint="eastAsia" w:ascii="微软雅黑" w:hAnsi="微软雅黑" w:eastAsia="微软雅黑" w:cs="微软雅黑"/>
                <w:b/>
                <w:bCs/>
                <w:color w:val="auto"/>
                <w:szCs w:val="21"/>
                <w:lang w:val="zh-CN"/>
              </w:rPr>
              <w:t>法定代表人或供应商代表：</w:t>
            </w:r>
            <w:r>
              <w:rPr>
                <w:rFonts w:hint="eastAsia" w:ascii="微软雅黑" w:hAnsi="微软雅黑" w:eastAsia="微软雅黑" w:cs="微软雅黑"/>
                <w:b/>
                <w:bCs/>
                <w:color w:val="auto"/>
                <w:szCs w:val="21"/>
                <w:u w:val="single"/>
                <w:lang w:val="zh-CN"/>
              </w:rPr>
              <w:t xml:space="preserve">              </w:t>
            </w:r>
            <w:r>
              <w:rPr>
                <w:rFonts w:hint="eastAsia" w:ascii="微软雅黑" w:hAnsi="微软雅黑" w:eastAsia="微软雅黑" w:cs="微软雅黑"/>
                <w:b/>
                <w:bCs/>
                <w:color w:val="auto"/>
                <w:szCs w:val="21"/>
                <w:u w:val="single"/>
              </w:rPr>
              <w:t xml:space="preserve">         </w:t>
            </w:r>
            <w:r>
              <w:rPr>
                <w:rFonts w:hint="eastAsia" w:ascii="微软雅黑" w:hAnsi="微软雅黑" w:eastAsia="微软雅黑" w:cs="微软雅黑"/>
                <w:b/>
                <w:bCs/>
                <w:color w:val="auto"/>
                <w:szCs w:val="21"/>
                <w:u w:val="single"/>
                <w:lang w:val="zh-CN"/>
              </w:rPr>
              <w:t xml:space="preserve"> </w:t>
            </w:r>
            <w:r>
              <w:rPr>
                <w:rFonts w:hint="eastAsia" w:ascii="微软雅黑" w:hAnsi="微软雅黑" w:eastAsia="微软雅黑" w:cs="微软雅黑"/>
                <w:b/>
                <w:bCs/>
                <w:color w:val="auto"/>
                <w:szCs w:val="21"/>
                <w:lang w:val="zh-CN"/>
              </w:rPr>
              <w:t>（签字）</w:t>
            </w:r>
          </w:p>
          <w:p>
            <w:pPr>
              <w:autoSpaceDE w:val="0"/>
              <w:autoSpaceDN w:val="0"/>
              <w:adjustRightInd w:val="0"/>
              <w:spacing w:line="340" w:lineRule="exact"/>
              <w:jc w:val="center"/>
              <w:rPr>
                <w:rFonts w:hint="eastAsia" w:ascii="微软雅黑" w:hAnsi="微软雅黑" w:eastAsia="微软雅黑" w:cs="微软雅黑"/>
                <w:b/>
                <w:bCs/>
                <w:color w:val="auto"/>
                <w:szCs w:val="21"/>
                <w:u w:val="single"/>
                <w:lang w:val="zh-CN"/>
              </w:rPr>
            </w:pPr>
            <w:r>
              <w:rPr>
                <w:rFonts w:hint="eastAsia" w:ascii="微软雅黑" w:hAnsi="微软雅黑" w:eastAsia="微软雅黑" w:cs="微软雅黑"/>
                <w:b/>
                <w:bCs/>
                <w:color w:val="auto"/>
                <w:szCs w:val="21"/>
                <w:lang w:val="zh-CN"/>
              </w:rPr>
              <w:t>日 期：</w:t>
            </w:r>
            <w:r>
              <w:rPr>
                <w:rFonts w:hint="eastAsia" w:ascii="微软雅黑" w:hAnsi="微软雅黑" w:eastAsia="微软雅黑" w:cs="微软雅黑"/>
                <w:b/>
                <w:bCs/>
                <w:color w:val="auto"/>
                <w:szCs w:val="21"/>
                <w:u w:val="single"/>
                <w:lang w:val="zh-CN"/>
              </w:rPr>
              <w:t xml:space="preserve">       </w:t>
            </w:r>
            <w:r>
              <w:rPr>
                <w:rFonts w:hint="eastAsia" w:ascii="微软雅黑" w:hAnsi="微软雅黑" w:eastAsia="微软雅黑" w:cs="微软雅黑"/>
                <w:b/>
                <w:bCs/>
                <w:color w:val="auto"/>
                <w:szCs w:val="21"/>
                <w:lang w:val="zh-CN"/>
              </w:rPr>
              <w:t xml:space="preserve"> 年 </w:t>
            </w:r>
            <w:r>
              <w:rPr>
                <w:rFonts w:hint="eastAsia" w:ascii="微软雅黑" w:hAnsi="微软雅黑" w:eastAsia="微软雅黑" w:cs="微软雅黑"/>
                <w:b/>
                <w:bCs/>
                <w:color w:val="auto"/>
                <w:szCs w:val="21"/>
                <w:u w:val="single"/>
                <w:lang w:val="zh-CN"/>
              </w:rPr>
              <w:t xml:space="preserve">   </w:t>
            </w:r>
            <w:r>
              <w:rPr>
                <w:rFonts w:hint="eastAsia" w:ascii="微软雅黑" w:hAnsi="微软雅黑" w:eastAsia="微软雅黑" w:cs="微软雅黑"/>
                <w:b/>
                <w:bCs/>
                <w:color w:val="auto"/>
                <w:szCs w:val="21"/>
                <w:lang w:val="zh-CN"/>
              </w:rPr>
              <w:t xml:space="preserve">月 </w:t>
            </w:r>
            <w:r>
              <w:rPr>
                <w:rFonts w:hint="eastAsia" w:ascii="微软雅黑" w:hAnsi="微软雅黑" w:eastAsia="微软雅黑" w:cs="微软雅黑"/>
                <w:b/>
                <w:bCs/>
                <w:color w:val="auto"/>
                <w:szCs w:val="21"/>
                <w:u w:val="single"/>
                <w:lang w:val="zh-CN"/>
              </w:rPr>
              <w:t xml:space="preserve">   </w:t>
            </w:r>
            <w:r>
              <w:rPr>
                <w:rFonts w:hint="eastAsia" w:ascii="微软雅黑" w:hAnsi="微软雅黑" w:eastAsia="微软雅黑" w:cs="微软雅黑"/>
                <w:b/>
                <w:bCs/>
                <w:color w:val="auto"/>
                <w:szCs w:val="21"/>
                <w:lang w:val="zh-CN"/>
              </w:rPr>
              <w:t>日</w:t>
            </w:r>
          </w:p>
        </w:tc>
      </w:tr>
    </w:tbl>
    <w:p>
      <w:pPr>
        <w:numPr>
          <w:ilvl w:val="1"/>
          <w:numId w:val="40"/>
        </w:numPr>
        <w:rPr>
          <w:rFonts w:hint="eastAsia" w:ascii="微软雅黑" w:hAnsi="微软雅黑" w:eastAsia="微软雅黑" w:cs="微软雅黑"/>
          <w:color w:val="auto"/>
        </w:rPr>
      </w:pPr>
      <w:r>
        <w:rPr>
          <w:rFonts w:hint="eastAsia" w:ascii="微软雅黑" w:hAnsi="微软雅黑" w:eastAsia="微软雅黑" w:cs="微软雅黑"/>
          <w:color w:val="auto"/>
        </w:rPr>
        <w:t>★响应函</w:t>
      </w:r>
    </w:p>
    <w:tbl>
      <w:tblPr>
        <w:tblStyle w:val="21"/>
        <w:tblW w:w="9563" w:type="dxa"/>
        <w:jc w:val="center"/>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
      <w:tblGrid>
        <w:gridCol w:w="9563"/>
      </w:tblGrid>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trHeight w:val="414" w:hRule="atLeast"/>
          <w:jc w:val="center"/>
        </w:trPr>
        <w:tc>
          <w:tcPr>
            <w:tcW w:w="9563" w:type="dxa"/>
            <w:noWrap w:val="0"/>
            <w:vAlign w:val="top"/>
          </w:tcPr>
          <w:p>
            <w:pPr>
              <w:widowControl/>
              <w:spacing w:line="400" w:lineRule="exact"/>
              <w:jc w:val="center"/>
              <w:rPr>
                <w:rFonts w:hint="eastAsia" w:ascii="微软雅黑" w:hAnsi="微软雅黑" w:eastAsia="微软雅黑" w:cs="微软雅黑"/>
                <w:b/>
                <w:bCs/>
                <w:color w:val="auto"/>
                <w:szCs w:val="21"/>
              </w:rPr>
            </w:pPr>
            <w:r>
              <w:rPr>
                <w:rFonts w:hint="eastAsia" w:ascii="微软雅黑" w:hAnsi="微软雅黑" w:eastAsia="微软雅黑" w:cs="微软雅黑"/>
                <w:b/>
                <w:bCs/>
                <w:color w:val="auto"/>
                <w:szCs w:val="21"/>
              </w:rPr>
              <w:t>响应函</w:t>
            </w:r>
          </w:p>
          <w:p>
            <w:pPr>
              <w:widowControl/>
              <w:spacing w:line="400" w:lineRule="exact"/>
              <w:rPr>
                <w:rFonts w:hint="eastAsia" w:ascii="微软雅黑" w:hAnsi="微软雅黑" w:eastAsia="微软雅黑" w:cs="微软雅黑"/>
                <w:bCs/>
                <w:color w:val="auto"/>
                <w:szCs w:val="21"/>
              </w:rPr>
            </w:pPr>
            <w:r>
              <w:rPr>
                <w:rFonts w:hint="eastAsia" w:ascii="微软雅黑" w:hAnsi="微软雅黑" w:eastAsia="微软雅黑" w:cs="微软雅黑"/>
                <w:bCs/>
                <w:color w:val="auto"/>
                <w:szCs w:val="21"/>
              </w:rPr>
              <w:t>致：</w:t>
            </w:r>
            <w:r>
              <w:rPr>
                <w:rFonts w:hint="eastAsia" w:ascii="微软雅黑" w:hAnsi="微软雅黑" w:eastAsia="微软雅黑" w:cs="微软雅黑"/>
                <w:bCs/>
                <w:color w:val="auto"/>
                <w:szCs w:val="21"/>
                <w:u w:val="single"/>
              </w:rPr>
              <w:t>（填写采购人名称）</w:t>
            </w:r>
          </w:p>
          <w:p>
            <w:pPr>
              <w:widowControl/>
              <w:spacing w:line="400" w:lineRule="exact"/>
              <w:ind w:firstLine="420" w:firstLineChars="200"/>
              <w:rPr>
                <w:rFonts w:hint="eastAsia" w:ascii="微软雅黑" w:hAnsi="微软雅黑" w:eastAsia="微软雅黑" w:cs="微软雅黑"/>
                <w:bCs/>
                <w:color w:val="auto"/>
                <w:szCs w:val="21"/>
              </w:rPr>
            </w:pPr>
            <w:r>
              <w:rPr>
                <w:rFonts w:hint="eastAsia" w:ascii="微软雅黑" w:hAnsi="微软雅黑" w:eastAsia="微软雅黑" w:cs="微软雅黑"/>
                <w:bCs/>
                <w:color w:val="auto"/>
                <w:szCs w:val="21"/>
              </w:rPr>
              <w:t>作为</w:t>
            </w:r>
            <w:r>
              <w:rPr>
                <w:rFonts w:hint="eastAsia" w:ascii="微软雅黑" w:hAnsi="微软雅黑" w:eastAsia="微软雅黑" w:cs="微软雅黑"/>
                <w:bCs/>
                <w:color w:val="auto"/>
                <w:szCs w:val="21"/>
                <w:u w:val="single"/>
              </w:rPr>
              <w:t>（采购项目名称、采购项目编号）</w:t>
            </w:r>
            <w:r>
              <w:rPr>
                <w:rFonts w:hint="eastAsia" w:ascii="微软雅黑" w:hAnsi="微软雅黑" w:eastAsia="微软雅黑" w:cs="微软雅黑"/>
                <w:bCs/>
                <w:color w:val="auto"/>
                <w:szCs w:val="21"/>
              </w:rPr>
              <w:t>的响应人，我方承诺如下：</w:t>
            </w:r>
          </w:p>
          <w:p>
            <w:pPr>
              <w:pStyle w:val="36"/>
              <w:widowControl/>
              <w:numPr>
                <w:ilvl w:val="0"/>
                <w:numId w:val="42"/>
              </w:numPr>
              <w:spacing w:line="400" w:lineRule="exact"/>
              <w:ind w:firstLineChars="0"/>
              <w:rPr>
                <w:rFonts w:hint="eastAsia" w:ascii="微软雅黑" w:hAnsi="微软雅黑" w:eastAsia="微软雅黑" w:cs="微软雅黑"/>
                <w:color w:val="auto"/>
              </w:rPr>
            </w:pPr>
            <w:r>
              <w:rPr>
                <w:rFonts w:hint="eastAsia" w:ascii="微软雅黑" w:hAnsi="微软雅黑" w:eastAsia="微软雅黑" w:cs="微软雅黑"/>
                <w:color w:val="auto"/>
              </w:rPr>
              <w:t>我方已详细审查全部采购文件，包括澄清、修改、补充或更正文件（如有的话）和有关附件，我方完全熟悉和理解其中的要求、条款和条件，且无任何异议；如有异议，已经在规定时间内依法进行维权救济，不存在对采购文件有异议的同时又参加响应以求侥幸成交或者为实现其他非法目的的行为。</w:t>
            </w:r>
          </w:p>
          <w:p>
            <w:pPr>
              <w:pStyle w:val="36"/>
              <w:widowControl/>
              <w:numPr>
                <w:ilvl w:val="0"/>
                <w:numId w:val="42"/>
              </w:numPr>
              <w:spacing w:line="400" w:lineRule="exact"/>
              <w:ind w:firstLineChars="0"/>
              <w:rPr>
                <w:rFonts w:hint="eastAsia" w:ascii="微软雅黑" w:hAnsi="微软雅黑" w:eastAsia="微软雅黑" w:cs="微软雅黑"/>
                <w:color w:val="auto"/>
              </w:rPr>
            </w:pPr>
            <w:r>
              <w:rPr>
                <w:rFonts w:hint="eastAsia" w:ascii="微软雅黑" w:hAnsi="微软雅黑" w:eastAsia="微软雅黑" w:cs="微软雅黑"/>
                <w:color w:val="auto"/>
              </w:rPr>
              <w:t>除了我方已在“商务应答表”和“技术应答表”中列出的负偏差和不响应外，我方承诺将按采购文件的各项规定履行合同责任和义务。采购文件及其附件资料如果有涉及应当保密的内容，我方将严格遵守规定，不将应当保密的内容泄密给第三方或另作它用，如有违反，采购人可依法追究我方的法律责任。</w:t>
            </w:r>
          </w:p>
          <w:p>
            <w:pPr>
              <w:pStyle w:val="36"/>
              <w:widowControl/>
              <w:numPr>
                <w:ilvl w:val="0"/>
                <w:numId w:val="42"/>
              </w:numPr>
              <w:spacing w:line="400" w:lineRule="exact"/>
              <w:ind w:firstLineChars="0"/>
              <w:rPr>
                <w:rFonts w:hint="eastAsia" w:ascii="微软雅黑" w:hAnsi="微软雅黑" w:eastAsia="微软雅黑" w:cs="微软雅黑"/>
                <w:color w:val="auto"/>
              </w:rPr>
            </w:pPr>
            <w:r>
              <w:rPr>
                <w:rFonts w:hint="eastAsia" w:ascii="微软雅黑" w:hAnsi="微软雅黑" w:eastAsia="微软雅黑" w:cs="微软雅黑"/>
                <w:color w:val="auto"/>
              </w:rPr>
              <w:t>一旦我方获得成交资格，我方将按照采购文件的要求和我方提交的响应文件（包括响应文件、补充澄清、最后报价等）中的承诺，投入项目所需相关资源，并在合同约定的期限内组织有经验的人员做好项目的实施和服务工作。我方承诺遵守国家相关法律和采购文件的要求，并在规定的期限内与采购人签订合同。</w:t>
            </w:r>
          </w:p>
          <w:p>
            <w:pPr>
              <w:pStyle w:val="36"/>
              <w:widowControl/>
              <w:numPr>
                <w:ilvl w:val="0"/>
                <w:numId w:val="42"/>
              </w:numPr>
              <w:spacing w:line="400" w:lineRule="exact"/>
              <w:ind w:firstLineChars="0"/>
              <w:rPr>
                <w:rFonts w:hint="eastAsia" w:ascii="微软雅黑" w:hAnsi="微软雅黑" w:eastAsia="微软雅黑" w:cs="微软雅黑"/>
                <w:color w:val="auto"/>
              </w:rPr>
            </w:pPr>
            <w:r>
              <w:rPr>
                <w:rFonts w:hint="eastAsia" w:ascii="微软雅黑" w:hAnsi="微软雅黑" w:eastAsia="微软雅黑" w:cs="微软雅黑"/>
                <w:color w:val="auto"/>
              </w:rPr>
              <w:t>我方同意在本采购文件规定的响应截止之日起 90 天内遵守本响应文件中的承诺且在此期限期满之前均具有约束力。我方对响应文件中的所有承诺、声明、数据和资料的真实性、准确性、合法性、有效性负责；我方响应文件中有关影印件或扫描件资料均与原件一致。如有违反，我方将承担法律责任和后果。</w:t>
            </w:r>
          </w:p>
          <w:p>
            <w:pPr>
              <w:pStyle w:val="36"/>
              <w:widowControl/>
              <w:numPr>
                <w:ilvl w:val="0"/>
                <w:numId w:val="42"/>
              </w:numPr>
              <w:spacing w:line="400" w:lineRule="exact"/>
              <w:ind w:firstLineChars="0"/>
              <w:rPr>
                <w:rFonts w:hint="eastAsia" w:ascii="微软雅黑" w:hAnsi="微软雅黑" w:eastAsia="微软雅黑" w:cs="微软雅黑"/>
                <w:color w:val="auto"/>
              </w:rPr>
            </w:pPr>
            <w:r>
              <w:rPr>
                <w:rFonts w:hint="eastAsia" w:ascii="微软雅黑" w:hAnsi="微软雅黑" w:eastAsia="微软雅黑" w:cs="微软雅黑"/>
                <w:color w:val="auto"/>
              </w:rPr>
              <w:t>我方已经按照采购文件要求提交磋商保证金。我方如果发生任何采购文件中所述不予退还磋商保证金的情况，则我方的磋商保证金将被不予退还，我方对此无异议。</w:t>
            </w:r>
          </w:p>
          <w:p>
            <w:pPr>
              <w:pStyle w:val="36"/>
              <w:widowControl/>
              <w:numPr>
                <w:ilvl w:val="0"/>
                <w:numId w:val="42"/>
              </w:numPr>
              <w:spacing w:line="400" w:lineRule="exact"/>
              <w:ind w:firstLineChars="0"/>
              <w:rPr>
                <w:rFonts w:hint="eastAsia" w:ascii="微软雅黑" w:hAnsi="微软雅黑" w:eastAsia="微软雅黑" w:cs="微软雅黑"/>
                <w:color w:val="auto"/>
              </w:rPr>
            </w:pPr>
            <w:r>
              <w:rPr>
                <w:rFonts w:hint="eastAsia" w:ascii="微软雅黑" w:hAnsi="微软雅黑" w:eastAsia="微软雅黑" w:cs="微软雅黑"/>
                <w:color w:val="auto"/>
              </w:rPr>
              <w:t>我方愿意向贵方提供任何与本项目采购活动有关的数据或资料。若贵方需要，我方愿意提供我方作出的一切承诺的证明材料。</w:t>
            </w:r>
          </w:p>
          <w:p>
            <w:pPr>
              <w:pStyle w:val="36"/>
              <w:widowControl/>
              <w:numPr>
                <w:ilvl w:val="0"/>
                <w:numId w:val="42"/>
              </w:numPr>
              <w:spacing w:line="400" w:lineRule="exact"/>
              <w:ind w:firstLineChars="0"/>
              <w:rPr>
                <w:rFonts w:hint="eastAsia" w:ascii="微软雅黑" w:hAnsi="微软雅黑" w:eastAsia="微软雅黑" w:cs="微软雅黑"/>
                <w:color w:val="auto"/>
              </w:rPr>
            </w:pPr>
            <w:r>
              <w:rPr>
                <w:rFonts w:hint="eastAsia" w:ascii="微软雅黑" w:hAnsi="微软雅黑" w:eastAsia="微软雅黑" w:cs="微软雅黑"/>
                <w:color w:val="auto"/>
              </w:rPr>
              <w:t>我方联系方式等信息见供应商基本情况表，用于接受贵方发出的与本次磋商活动有关的一切往来信息或通知（包括补充、澄清和成交通知等），我方自行承担信息错误、通讯设备故障或延误查收信息给我方带来的后果和责任。贵方按上述联系方式发出任何信息或通知，均视同为我方已收悉并知晓，我方均予以认可。</w:t>
            </w:r>
          </w:p>
          <w:p>
            <w:pPr>
              <w:spacing w:line="400" w:lineRule="exact"/>
              <w:ind w:firstLine="420" w:firstLineChars="200"/>
              <w:rPr>
                <w:rFonts w:hint="eastAsia" w:ascii="微软雅黑" w:hAnsi="微软雅黑" w:eastAsia="微软雅黑" w:cs="微软雅黑"/>
                <w:color w:val="auto"/>
                <w:szCs w:val="21"/>
                <w:u w:val="single"/>
              </w:rPr>
            </w:pPr>
            <w:r>
              <w:rPr>
                <w:rFonts w:hint="eastAsia" w:ascii="微软雅黑" w:hAnsi="微软雅黑" w:eastAsia="微软雅黑" w:cs="微软雅黑"/>
                <w:color w:val="auto"/>
                <w:szCs w:val="21"/>
              </w:rPr>
              <w:t>供应商名称（公章）：</w:t>
            </w:r>
            <w:r>
              <w:rPr>
                <w:rFonts w:hint="eastAsia" w:ascii="微软雅黑" w:hAnsi="微软雅黑" w:eastAsia="微软雅黑" w:cs="微软雅黑"/>
                <w:color w:val="auto"/>
                <w:szCs w:val="21"/>
                <w:u w:val="single"/>
              </w:rPr>
              <w:t xml:space="preserve">          </w:t>
            </w:r>
          </w:p>
          <w:p>
            <w:pPr>
              <w:spacing w:line="400" w:lineRule="exact"/>
              <w:ind w:firstLine="420" w:firstLineChars="200"/>
              <w:rPr>
                <w:rFonts w:hint="eastAsia" w:ascii="微软雅黑" w:hAnsi="微软雅黑" w:eastAsia="微软雅黑" w:cs="微软雅黑"/>
                <w:color w:val="auto"/>
                <w:szCs w:val="21"/>
                <w:u w:val="single"/>
              </w:rPr>
            </w:pPr>
            <w:r>
              <w:rPr>
                <w:rFonts w:hint="eastAsia" w:ascii="微软雅黑" w:hAnsi="微软雅黑" w:eastAsia="微软雅黑" w:cs="微软雅黑"/>
                <w:color w:val="auto"/>
                <w:kern w:val="0"/>
              </w:rPr>
              <w:t>法定代表人（</w:t>
            </w:r>
            <w:r>
              <w:rPr>
                <w:rFonts w:hint="eastAsia" w:ascii="微软雅黑" w:hAnsi="微软雅黑" w:eastAsia="微软雅黑" w:cs="微软雅黑"/>
                <w:bCs/>
                <w:color w:val="auto"/>
                <w:kern w:val="0"/>
              </w:rPr>
              <w:t>或授权代表）</w:t>
            </w:r>
            <w:r>
              <w:rPr>
                <w:rFonts w:hint="eastAsia" w:ascii="微软雅黑" w:hAnsi="微软雅黑" w:eastAsia="微软雅黑" w:cs="微软雅黑"/>
                <w:color w:val="auto"/>
                <w:szCs w:val="21"/>
              </w:rPr>
              <w:t>签字：</w:t>
            </w:r>
            <w:r>
              <w:rPr>
                <w:rFonts w:hint="eastAsia" w:ascii="微软雅黑" w:hAnsi="微软雅黑" w:eastAsia="微软雅黑" w:cs="微软雅黑"/>
                <w:color w:val="auto"/>
                <w:szCs w:val="21"/>
                <w:u w:val="single"/>
              </w:rPr>
              <w:t xml:space="preserve">        </w:t>
            </w:r>
          </w:p>
          <w:p>
            <w:pPr>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bCs/>
                <w:color w:val="auto"/>
                <w:kern w:val="0"/>
              </w:rPr>
              <w:t>授权</w:t>
            </w:r>
            <w:r>
              <w:rPr>
                <w:rFonts w:hint="eastAsia" w:ascii="微软雅黑" w:hAnsi="微软雅黑" w:eastAsia="微软雅黑" w:cs="微软雅黑"/>
                <w:color w:val="auto"/>
                <w:szCs w:val="21"/>
              </w:rPr>
              <w:t>代表手机号码：</w:t>
            </w:r>
            <w:r>
              <w:rPr>
                <w:rFonts w:hint="eastAsia" w:ascii="微软雅黑" w:hAnsi="微软雅黑" w:eastAsia="微软雅黑" w:cs="微软雅黑"/>
                <w:color w:val="auto"/>
                <w:szCs w:val="21"/>
                <w:u w:val="single"/>
              </w:rPr>
              <w:t xml:space="preserve">       </w:t>
            </w:r>
          </w:p>
          <w:p>
            <w:pPr>
              <w:spacing w:line="400" w:lineRule="exact"/>
              <w:ind w:firstLine="420" w:firstLineChars="200"/>
              <w:rPr>
                <w:rFonts w:hint="eastAsia" w:ascii="微软雅黑" w:hAnsi="微软雅黑" w:eastAsia="微软雅黑" w:cs="微软雅黑"/>
                <w:bCs/>
                <w:color w:val="auto"/>
                <w:szCs w:val="21"/>
                <w:u w:val="single"/>
              </w:rPr>
            </w:pPr>
            <w:r>
              <w:rPr>
                <w:rFonts w:hint="eastAsia" w:ascii="微软雅黑" w:hAnsi="微软雅黑" w:eastAsia="微软雅黑" w:cs="微软雅黑"/>
                <w:color w:val="auto"/>
                <w:szCs w:val="21"/>
              </w:rPr>
              <w:t>通信地址：</w:t>
            </w:r>
            <w:r>
              <w:rPr>
                <w:rFonts w:hint="eastAsia" w:ascii="微软雅黑" w:hAnsi="微软雅黑" w:eastAsia="微软雅黑" w:cs="微软雅黑"/>
                <w:color w:val="auto"/>
                <w:szCs w:val="21"/>
                <w:u w:val="single"/>
              </w:rPr>
              <w:t xml:space="preserve">        </w:t>
            </w:r>
          </w:p>
          <w:p>
            <w:pPr>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邮政编码：</w:t>
            </w:r>
            <w:r>
              <w:rPr>
                <w:rFonts w:hint="eastAsia" w:ascii="微软雅黑" w:hAnsi="微软雅黑" w:eastAsia="微软雅黑" w:cs="微软雅黑"/>
                <w:color w:val="auto"/>
                <w:szCs w:val="21"/>
                <w:u w:val="single"/>
              </w:rPr>
              <w:t xml:space="preserve">        </w:t>
            </w:r>
          </w:p>
          <w:p>
            <w:pPr>
              <w:spacing w:line="400" w:lineRule="exact"/>
              <w:ind w:firstLine="420" w:firstLineChars="200"/>
              <w:rPr>
                <w:rFonts w:hint="eastAsia" w:ascii="微软雅黑" w:hAnsi="微软雅黑" w:eastAsia="微软雅黑" w:cs="微软雅黑"/>
                <w:color w:val="auto"/>
                <w:lang w:val="zh-CN"/>
              </w:rPr>
            </w:pPr>
            <w:r>
              <w:rPr>
                <w:rFonts w:hint="eastAsia" w:ascii="微软雅黑" w:hAnsi="微软雅黑" w:eastAsia="微软雅黑" w:cs="微软雅黑"/>
                <w:color w:val="auto"/>
                <w:szCs w:val="21"/>
              </w:rPr>
              <w:t>日期：</w:t>
            </w:r>
            <w:r>
              <w:rPr>
                <w:rFonts w:hint="eastAsia" w:ascii="微软雅黑" w:hAnsi="微软雅黑" w:eastAsia="微软雅黑" w:cs="微软雅黑"/>
                <w:color w:val="auto"/>
                <w:szCs w:val="21"/>
                <w:u w:val="single"/>
              </w:rPr>
              <w:t xml:space="preserve">   </w:t>
            </w:r>
            <w:r>
              <w:rPr>
                <w:rFonts w:hint="eastAsia" w:ascii="微软雅黑" w:hAnsi="微软雅黑" w:eastAsia="微软雅黑" w:cs="微软雅黑"/>
                <w:color w:val="auto"/>
                <w:szCs w:val="21"/>
              </w:rPr>
              <w:t>年</w:t>
            </w:r>
            <w:r>
              <w:rPr>
                <w:rFonts w:hint="eastAsia" w:ascii="微软雅黑" w:hAnsi="微软雅黑" w:eastAsia="微软雅黑" w:cs="微软雅黑"/>
                <w:color w:val="auto"/>
                <w:szCs w:val="21"/>
                <w:u w:val="single"/>
              </w:rPr>
              <w:t xml:space="preserve">   </w:t>
            </w:r>
            <w:r>
              <w:rPr>
                <w:rFonts w:hint="eastAsia" w:ascii="微软雅黑" w:hAnsi="微软雅黑" w:eastAsia="微软雅黑" w:cs="微软雅黑"/>
                <w:color w:val="auto"/>
                <w:szCs w:val="21"/>
              </w:rPr>
              <w:t>月</w:t>
            </w:r>
            <w:r>
              <w:rPr>
                <w:rFonts w:hint="eastAsia" w:ascii="微软雅黑" w:hAnsi="微软雅黑" w:eastAsia="微软雅黑" w:cs="微软雅黑"/>
                <w:color w:val="auto"/>
                <w:szCs w:val="21"/>
                <w:u w:val="single"/>
              </w:rPr>
              <w:t xml:space="preserve">   </w:t>
            </w:r>
            <w:r>
              <w:rPr>
                <w:rFonts w:hint="eastAsia" w:ascii="微软雅黑" w:hAnsi="微软雅黑" w:eastAsia="微软雅黑" w:cs="微软雅黑"/>
                <w:color w:val="auto"/>
                <w:szCs w:val="21"/>
              </w:rPr>
              <w:t>日</w:t>
            </w:r>
          </w:p>
        </w:tc>
      </w:tr>
    </w:tbl>
    <w:p>
      <w:pPr>
        <w:numPr>
          <w:ilvl w:val="1"/>
          <w:numId w:val="40"/>
        </w:numPr>
        <w:rPr>
          <w:rFonts w:hint="eastAsia" w:ascii="微软雅黑" w:hAnsi="微软雅黑" w:eastAsia="微软雅黑" w:cs="微软雅黑"/>
          <w:color w:val="auto"/>
        </w:rPr>
      </w:pPr>
      <w:r>
        <w:rPr>
          <w:rFonts w:hint="eastAsia" w:ascii="微软雅黑" w:hAnsi="微软雅黑" w:eastAsia="微软雅黑" w:cs="微软雅黑"/>
          <w:color w:val="auto"/>
        </w:rPr>
        <w:t>供应商基本情况表</w:t>
      </w:r>
    </w:p>
    <w:tbl>
      <w:tblPr>
        <w:tblStyle w:val="21"/>
        <w:tblW w:w="9563" w:type="dxa"/>
        <w:jc w:val="center"/>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
      <w:tblGrid>
        <w:gridCol w:w="9563"/>
      </w:tblGrid>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trHeight w:val="414" w:hRule="atLeast"/>
          <w:jc w:val="center"/>
        </w:trPr>
        <w:tc>
          <w:tcPr>
            <w:tcW w:w="9563" w:type="dxa"/>
            <w:noWrap w:val="0"/>
            <w:vAlign w:val="top"/>
          </w:tcPr>
          <w:p>
            <w:pPr>
              <w:autoSpaceDE w:val="0"/>
              <w:autoSpaceDN w:val="0"/>
              <w:adjustRightInd w:val="0"/>
              <w:spacing w:line="360" w:lineRule="auto"/>
              <w:jc w:val="center"/>
              <w:rPr>
                <w:rFonts w:hint="eastAsia" w:ascii="微软雅黑" w:hAnsi="微软雅黑" w:eastAsia="微软雅黑" w:cs="微软雅黑"/>
                <w:b/>
                <w:bCs/>
                <w:color w:val="auto"/>
                <w:szCs w:val="21"/>
                <w:lang w:val="zh-CN"/>
              </w:rPr>
            </w:pPr>
            <w:r>
              <w:rPr>
                <w:rFonts w:hint="eastAsia" w:ascii="微软雅黑" w:hAnsi="微软雅黑" w:eastAsia="微软雅黑" w:cs="微软雅黑"/>
                <w:b/>
                <w:bCs/>
                <w:color w:val="auto"/>
                <w:szCs w:val="21"/>
                <w:lang w:val="zh-CN"/>
              </w:rPr>
              <w:t>供应商基本情况表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1"/>
              <w:gridCol w:w="980"/>
              <w:gridCol w:w="1217"/>
              <w:gridCol w:w="974"/>
              <w:gridCol w:w="276"/>
              <w:gridCol w:w="8"/>
              <w:gridCol w:w="1321"/>
              <w:gridCol w:w="1174"/>
              <w:gridCol w:w="10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1" w:hRule="atLeast"/>
                <w:jc w:val="center"/>
              </w:trPr>
              <w:tc>
                <w:tcPr>
                  <w:tcW w:w="1941"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供应商名称</w:t>
                  </w:r>
                </w:p>
              </w:tc>
              <w:tc>
                <w:tcPr>
                  <w:tcW w:w="7019" w:type="dxa"/>
                  <w:gridSpan w:val="8"/>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1" w:hRule="atLeast"/>
                <w:jc w:val="center"/>
              </w:trPr>
              <w:tc>
                <w:tcPr>
                  <w:tcW w:w="1941"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注册地址</w:t>
                  </w:r>
                </w:p>
              </w:tc>
              <w:tc>
                <w:tcPr>
                  <w:tcW w:w="3455" w:type="dxa"/>
                  <w:gridSpan w:val="5"/>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c>
                <w:tcPr>
                  <w:tcW w:w="1321"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邮政编码</w:t>
                  </w:r>
                </w:p>
              </w:tc>
              <w:tc>
                <w:tcPr>
                  <w:tcW w:w="2243" w:type="dxa"/>
                  <w:gridSpan w:val="2"/>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1" w:hRule="atLeast"/>
                <w:jc w:val="center"/>
              </w:trPr>
              <w:tc>
                <w:tcPr>
                  <w:tcW w:w="1941" w:type="dxa"/>
                  <w:vMerge w:val="restart"/>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联系方式</w:t>
                  </w:r>
                </w:p>
              </w:tc>
              <w:tc>
                <w:tcPr>
                  <w:tcW w:w="980"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联系人</w:t>
                  </w:r>
                </w:p>
              </w:tc>
              <w:tc>
                <w:tcPr>
                  <w:tcW w:w="2467" w:type="dxa"/>
                  <w:gridSpan w:val="3"/>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c>
                <w:tcPr>
                  <w:tcW w:w="1329" w:type="dxa"/>
                  <w:gridSpan w:val="2"/>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电话</w:t>
                  </w:r>
                </w:p>
              </w:tc>
              <w:tc>
                <w:tcPr>
                  <w:tcW w:w="2243" w:type="dxa"/>
                  <w:gridSpan w:val="2"/>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1" w:hRule="atLeast"/>
                <w:jc w:val="center"/>
              </w:trPr>
              <w:tc>
                <w:tcPr>
                  <w:tcW w:w="1941" w:type="dxa"/>
                  <w:vMerge w:val="continue"/>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c>
                <w:tcPr>
                  <w:tcW w:w="980"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传真</w:t>
                  </w:r>
                </w:p>
              </w:tc>
              <w:tc>
                <w:tcPr>
                  <w:tcW w:w="2467" w:type="dxa"/>
                  <w:gridSpan w:val="3"/>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c>
                <w:tcPr>
                  <w:tcW w:w="1329" w:type="dxa"/>
                  <w:gridSpan w:val="2"/>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网址</w:t>
                  </w:r>
                </w:p>
              </w:tc>
              <w:tc>
                <w:tcPr>
                  <w:tcW w:w="2243" w:type="dxa"/>
                  <w:gridSpan w:val="2"/>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1" w:hRule="atLeast"/>
                <w:jc w:val="center"/>
              </w:trPr>
              <w:tc>
                <w:tcPr>
                  <w:tcW w:w="1941"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组织结构</w:t>
                  </w:r>
                </w:p>
              </w:tc>
              <w:tc>
                <w:tcPr>
                  <w:tcW w:w="7019" w:type="dxa"/>
                  <w:gridSpan w:val="8"/>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1941"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法定代表人</w:t>
                  </w:r>
                </w:p>
              </w:tc>
              <w:tc>
                <w:tcPr>
                  <w:tcW w:w="980"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姓名</w:t>
                  </w:r>
                </w:p>
              </w:tc>
              <w:tc>
                <w:tcPr>
                  <w:tcW w:w="1217"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c>
                <w:tcPr>
                  <w:tcW w:w="1250" w:type="dxa"/>
                  <w:gridSpan w:val="2"/>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技术职称</w:t>
                  </w:r>
                </w:p>
              </w:tc>
              <w:tc>
                <w:tcPr>
                  <w:tcW w:w="1329" w:type="dxa"/>
                  <w:gridSpan w:val="2"/>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c>
                <w:tcPr>
                  <w:tcW w:w="1174"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电话</w:t>
                  </w:r>
                </w:p>
              </w:tc>
              <w:tc>
                <w:tcPr>
                  <w:tcW w:w="1069" w:type="dxa"/>
                  <w:noWrap w:val="0"/>
                  <w:vAlign w:val="center"/>
                </w:tcPr>
                <w:p>
                  <w:pPr>
                    <w:autoSpaceDE w:val="0"/>
                    <w:autoSpaceDN w:val="0"/>
                    <w:adjustRightInd w:val="0"/>
                    <w:spacing w:line="360" w:lineRule="auto"/>
                    <w:jc w:val="center"/>
                    <w:rPr>
                      <w:rFonts w:hint="eastAsia" w:ascii="微软雅黑" w:hAnsi="微软雅黑" w:eastAsia="微软雅黑" w:cs="微软雅黑"/>
                      <w:b/>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1941"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技术负责人</w:t>
                  </w:r>
                </w:p>
              </w:tc>
              <w:tc>
                <w:tcPr>
                  <w:tcW w:w="980"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姓名</w:t>
                  </w:r>
                </w:p>
              </w:tc>
              <w:tc>
                <w:tcPr>
                  <w:tcW w:w="1217"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c>
                <w:tcPr>
                  <w:tcW w:w="1250" w:type="dxa"/>
                  <w:gridSpan w:val="2"/>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技术职称</w:t>
                  </w:r>
                </w:p>
              </w:tc>
              <w:tc>
                <w:tcPr>
                  <w:tcW w:w="1329" w:type="dxa"/>
                  <w:gridSpan w:val="2"/>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c>
                <w:tcPr>
                  <w:tcW w:w="1174"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电话</w:t>
                  </w:r>
                </w:p>
              </w:tc>
              <w:tc>
                <w:tcPr>
                  <w:tcW w:w="1069" w:type="dxa"/>
                  <w:noWrap w:val="0"/>
                  <w:vAlign w:val="center"/>
                </w:tcPr>
                <w:p>
                  <w:pPr>
                    <w:autoSpaceDE w:val="0"/>
                    <w:autoSpaceDN w:val="0"/>
                    <w:adjustRightInd w:val="0"/>
                    <w:spacing w:line="360" w:lineRule="auto"/>
                    <w:jc w:val="center"/>
                    <w:rPr>
                      <w:rFonts w:hint="eastAsia" w:ascii="微软雅黑" w:hAnsi="微软雅黑" w:eastAsia="微软雅黑" w:cs="微软雅黑"/>
                      <w:b/>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1941"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财务负责人</w:t>
                  </w:r>
                </w:p>
              </w:tc>
              <w:tc>
                <w:tcPr>
                  <w:tcW w:w="980"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姓名</w:t>
                  </w:r>
                </w:p>
              </w:tc>
              <w:tc>
                <w:tcPr>
                  <w:tcW w:w="1217"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c>
                <w:tcPr>
                  <w:tcW w:w="1250" w:type="dxa"/>
                  <w:gridSpan w:val="2"/>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技术职称</w:t>
                  </w:r>
                </w:p>
              </w:tc>
              <w:tc>
                <w:tcPr>
                  <w:tcW w:w="1329" w:type="dxa"/>
                  <w:gridSpan w:val="2"/>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c>
                <w:tcPr>
                  <w:tcW w:w="1174"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电话</w:t>
                  </w:r>
                </w:p>
              </w:tc>
              <w:tc>
                <w:tcPr>
                  <w:tcW w:w="1069" w:type="dxa"/>
                  <w:noWrap w:val="0"/>
                  <w:vAlign w:val="center"/>
                </w:tcPr>
                <w:p>
                  <w:pPr>
                    <w:autoSpaceDE w:val="0"/>
                    <w:autoSpaceDN w:val="0"/>
                    <w:adjustRightInd w:val="0"/>
                    <w:spacing w:line="360" w:lineRule="auto"/>
                    <w:jc w:val="center"/>
                    <w:rPr>
                      <w:rFonts w:hint="eastAsia" w:ascii="微软雅黑" w:hAnsi="微软雅黑" w:eastAsia="微软雅黑" w:cs="微软雅黑"/>
                      <w:b/>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1" w:hRule="atLeast"/>
                <w:jc w:val="center"/>
              </w:trPr>
              <w:tc>
                <w:tcPr>
                  <w:tcW w:w="1941"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成立时间</w:t>
                  </w:r>
                </w:p>
              </w:tc>
              <w:tc>
                <w:tcPr>
                  <w:tcW w:w="2197" w:type="dxa"/>
                  <w:gridSpan w:val="2"/>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c>
                <w:tcPr>
                  <w:tcW w:w="4822" w:type="dxa"/>
                  <w:gridSpan w:val="6"/>
                  <w:noWrap w:val="0"/>
                  <w:vAlign w:val="center"/>
                </w:tcPr>
                <w:p>
                  <w:pPr>
                    <w:autoSpaceDE w:val="0"/>
                    <w:autoSpaceDN w:val="0"/>
                    <w:adjustRightInd w:val="0"/>
                    <w:spacing w:line="360" w:lineRule="auto"/>
                    <w:ind w:firstLine="1470" w:firstLineChars="700"/>
                    <w:rPr>
                      <w:rFonts w:hint="eastAsia" w:ascii="微软雅黑" w:hAnsi="微软雅黑" w:eastAsia="微软雅黑" w:cs="微软雅黑"/>
                      <w:color w:val="auto"/>
                    </w:rPr>
                  </w:pPr>
                  <w:r>
                    <w:rPr>
                      <w:rFonts w:hint="eastAsia" w:ascii="微软雅黑" w:hAnsi="微软雅黑" w:eastAsia="微软雅黑" w:cs="微软雅黑"/>
                      <w:color w:val="auto"/>
                    </w:rPr>
                    <w:t>员工总人数：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1" w:hRule="atLeast"/>
                <w:jc w:val="center"/>
              </w:trPr>
              <w:tc>
                <w:tcPr>
                  <w:tcW w:w="1941"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企业资质等级</w:t>
                  </w:r>
                </w:p>
              </w:tc>
              <w:tc>
                <w:tcPr>
                  <w:tcW w:w="2197" w:type="dxa"/>
                  <w:gridSpan w:val="2"/>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c>
                <w:tcPr>
                  <w:tcW w:w="974" w:type="dxa"/>
                  <w:vMerge w:val="restart"/>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其中</w:t>
                  </w:r>
                </w:p>
              </w:tc>
              <w:tc>
                <w:tcPr>
                  <w:tcW w:w="1605" w:type="dxa"/>
                  <w:gridSpan w:val="3"/>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项目经理</w:t>
                  </w:r>
                </w:p>
              </w:tc>
              <w:tc>
                <w:tcPr>
                  <w:tcW w:w="2243" w:type="dxa"/>
                  <w:gridSpan w:val="2"/>
                  <w:noWrap w:val="0"/>
                  <w:vAlign w:val="center"/>
                </w:tcPr>
                <w:p>
                  <w:pPr>
                    <w:autoSpaceDE w:val="0"/>
                    <w:autoSpaceDN w:val="0"/>
                    <w:adjustRightInd w:val="0"/>
                    <w:spacing w:line="360" w:lineRule="auto"/>
                    <w:jc w:val="center"/>
                    <w:rPr>
                      <w:rFonts w:hint="eastAsia" w:ascii="微软雅黑" w:hAnsi="微软雅黑" w:eastAsia="微软雅黑" w:cs="微软雅黑"/>
                      <w:b/>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3" w:hRule="atLeast"/>
                <w:jc w:val="center"/>
              </w:trPr>
              <w:tc>
                <w:tcPr>
                  <w:tcW w:w="1941"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营业执照号</w:t>
                  </w:r>
                </w:p>
              </w:tc>
              <w:tc>
                <w:tcPr>
                  <w:tcW w:w="2197" w:type="dxa"/>
                  <w:gridSpan w:val="2"/>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c>
                <w:tcPr>
                  <w:tcW w:w="974" w:type="dxa"/>
                  <w:vMerge w:val="continue"/>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c>
                <w:tcPr>
                  <w:tcW w:w="1605" w:type="dxa"/>
                  <w:gridSpan w:val="3"/>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高级职称人员</w:t>
                  </w:r>
                </w:p>
              </w:tc>
              <w:tc>
                <w:tcPr>
                  <w:tcW w:w="2243" w:type="dxa"/>
                  <w:gridSpan w:val="2"/>
                  <w:noWrap w:val="0"/>
                  <w:vAlign w:val="center"/>
                </w:tcPr>
                <w:p>
                  <w:pPr>
                    <w:autoSpaceDE w:val="0"/>
                    <w:autoSpaceDN w:val="0"/>
                    <w:adjustRightInd w:val="0"/>
                    <w:spacing w:line="360" w:lineRule="auto"/>
                    <w:jc w:val="center"/>
                    <w:rPr>
                      <w:rFonts w:hint="eastAsia" w:ascii="微软雅黑" w:hAnsi="微软雅黑" w:eastAsia="微软雅黑" w:cs="微软雅黑"/>
                      <w:b/>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3" w:hRule="atLeast"/>
                <w:jc w:val="center"/>
              </w:trPr>
              <w:tc>
                <w:tcPr>
                  <w:tcW w:w="1941"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注册资金</w:t>
                  </w:r>
                </w:p>
              </w:tc>
              <w:tc>
                <w:tcPr>
                  <w:tcW w:w="2197" w:type="dxa"/>
                  <w:gridSpan w:val="2"/>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c>
                <w:tcPr>
                  <w:tcW w:w="974" w:type="dxa"/>
                  <w:vMerge w:val="continue"/>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c>
                <w:tcPr>
                  <w:tcW w:w="1605" w:type="dxa"/>
                  <w:gridSpan w:val="3"/>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中级职称人员</w:t>
                  </w:r>
                </w:p>
              </w:tc>
              <w:tc>
                <w:tcPr>
                  <w:tcW w:w="2243" w:type="dxa"/>
                  <w:gridSpan w:val="2"/>
                  <w:noWrap w:val="0"/>
                  <w:vAlign w:val="center"/>
                </w:tcPr>
                <w:p>
                  <w:pPr>
                    <w:autoSpaceDE w:val="0"/>
                    <w:autoSpaceDN w:val="0"/>
                    <w:adjustRightInd w:val="0"/>
                    <w:spacing w:line="360" w:lineRule="auto"/>
                    <w:jc w:val="center"/>
                    <w:rPr>
                      <w:rFonts w:hint="eastAsia" w:ascii="微软雅黑" w:hAnsi="微软雅黑" w:eastAsia="微软雅黑" w:cs="微软雅黑"/>
                      <w:b/>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3" w:hRule="atLeast"/>
                <w:jc w:val="center"/>
              </w:trPr>
              <w:tc>
                <w:tcPr>
                  <w:tcW w:w="1941"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开户银行</w:t>
                  </w:r>
                </w:p>
              </w:tc>
              <w:tc>
                <w:tcPr>
                  <w:tcW w:w="2197" w:type="dxa"/>
                  <w:gridSpan w:val="2"/>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c>
                <w:tcPr>
                  <w:tcW w:w="974" w:type="dxa"/>
                  <w:vMerge w:val="continue"/>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c>
                <w:tcPr>
                  <w:tcW w:w="1605" w:type="dxa"/>
                  <w:gridSpan w:val="3"/>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初级职称人员</w:t>
                  </w:r>
                </w:p>
              </w:tc>
              <w:tc>
                <w:tcPr>
                  <w:tcW w:w="2243" w:type="dxa"/>
                  <w:gridSpan w:val="2"/>
                  <w:noWrap w:val="0"/>
                  <w:vAlign w:val="center"/>
                </w:tcPr>
                <w:p>
                  <w:pPr>
                    <w:autoSpaceDE w:val="0"/>
                    <w:autoSpaceDN w:val="0"/>
                    <w:adjustRightInd w:val="0"/>
                    <w:spacing w:line="360" w:lineRule="auto"/>
                    <w:jc w:val="center"/>
                    <w:rPr>
                      <w:rFonts w:hint="eastAsia" w:ascii="微软雅黑" w:hAnsi="微软雅黑" w:eastAsia="微软雅黑" w:cs="微软雅黑"/>
                      <w:b/>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1" w:hRule="atLeast"/>
                <w:jc w:val="center"/>
              </w:trPr>
              <w:tc>
                <w:tcPr>
                  <w:tcW w:w="1941"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账号</w:t>
                  </w:r>
                </w:p>
              </w:tc>
              <w:tc>
                <w:tcPr>
                  <w:tcW w:w="2197" w:type="dxa"/>
                  <w:gridSpan w:val="2"/>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c>
                <w:tcPr>
                  <w:tcW w:w="974" w:type="dxa"/>
                  <w:vMerge w:val="continue"/>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c>
                <w:tcPr>
                  <w:tcW w:w="1605" w:type="dxa"/>
                  <w:gridSpan w:val="3"/>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技工</w:t>
                  </w:r>
                </w:p>
              </w:tc>
              <w:tc>
                <w:tcPr>
                  <w:tcW w:w="2243" w:type="dxa"/>
                  <w:gridSpan w:val="2"/>
                  <w:noWrap w:val="0"/>
                  <w:vAlign w:val="center"/>
                </w:tcPr>
                <w:p>
                  <w:pPr>
                    <w:autoSpaceDE w:val="0"/>
                    <w:autoSpaceDN w:val="0"/>
                    <w:adjustRightInd w:val="0"/>
                    <w:spacing w:line="360" w:lineRule="auto"/>
                    <w:jc w:val="center"/>
                    <w:rPr>
                      <w:rFonts w:hint="eastAsia" w:ascii="微软雅黑" w:hAnsi="微软雅黑" w:eastAsia="微软雅黑" w:cs="微软雅黑"/>
                      <w:b/>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93" w:hRule="atLeast"/>
                <w:jc w:val="center"/>
              </w:trPr>
              <w:tc>
                <w:tcPr>
                  <w:tcW w:w="1941"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经营范围</w:t>
                  </w:r>
                </w:p>
              </w:tc>
              <w:tc>
                <w:tcPr>
                  <w:tcW w:w="7019" w:type="dxa"/>
                  <w:gridSpan w:val="8"/>
                  <w:noWrap w:val="0"/>
                  <w:vAlign w:val="center"/>
                </w:tcPr>
                <w:p>
                  <w:pPr>
                    <w:autoSpaceDE w:val="0"/>
                    <w:autoSpaceDN w:val="0"/>
                    <w:adjustRightInd w:val="0"/>
                    <w:spacing w:line="360" w:lineRule="auto"/>
                    <w:rPr>
                      <w:rFonts w:hint="eastAsia" w:ascii="微软雅黑" w:hAnsi="微软雅黑" w:eastAsia="微软雅黑" w:cs="微软雅黑"/>
                      <w:b/>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2" w:hRule="atLeast"/>
                <w:jc w:val="center"/>
              </w:trPr>
              <w:tc>
                <w:tcPr>
                  <w:tcW w:w="1941" w:type="dxa"/>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备注</w:t>
                  </w:r>
                </w:p>
              </w:tc>
              <w:tc>
                <w:tcPr>
                  <w:tcW w:w="7019" w:type="dxa"/>
                  <w:gridSpan w:val="8"/>
                  <w:noWrap w:val="0"/>
                  <w:vAlign w:val="center"/>
                </w:tcPr>
                <w:p>
                  <w:pPr>
                    <w:autoSpaceDE w:val="0"/>
                    <w:autoSpaceDN w:val="0"/>
                    <w:adjustRightInd w:val="0"/>
                    <w:spacing w:line="360" w:lineRule="auto"/>
                    <w:jc w:val="center"/>
                    <w:rPr>
                      <w:rFonts w:hint="eastAsia" w:ascii="微软雅黑" w:hAnsi="微软雅黑" w:eastAsia="微软雅黑" w:cs="微软雅黑"/>
                      <w:color w:val="auto"/>
                    </w:rPr>
                  </w:pPr>
                </w:p>
              </w:tc>
            </w:tr>
          </w:tbl>
          <w:p>
            <w:pPr>
              <w:spacing w:before="46" w:beforeLines="15" w:after="46" w:afterLines="15" w:line="360" w:lineRule="auto"/>
              <w:ind w:firstLine="480"/>
              <w:rPr>
                <w:rFonts w:hint="eastAsia" w:ascii="微软雅黑" w:hAnsi="微软雅黑" w:eastAsia="微软雅黑" w:cs="微软雅黑"/>
                <w:bCs/>
                <w:color w:val="auto"/>
                <w:kern w:val="0"/>
              </w:rPr>
            </w:pPr>
            <w:r>
              <w:rPr>
                <w:rFonts w:hint="eastAsia" w:ascii="微软雅黑" w:hAnsi="微软雅黑" w:eastAsia="微软雅黑" w:cs="微软雅黑"/>
                <w:bCs/>
                <w:color w:val="auto"/>
                <w:kern w:val="0"/>
              </w:rPr>
              <w:t>供应商名称（公章）：</w:t>
            </w:r>
          </w:p>
          <w:p>
            <w:pPr>
              <w:spacing w:before="46" w:beforeLines="15" w:after="46" w:afterLines="15" w:line="360" w:lineRule="auto"/>
              <w:ind w:firstLine="480"/>
              <w:rPr>
                <w:rFonts w:hint="eastAsia" w:ascii="微软雅黑" w:hAnsi="微软雅黑" w:eastAsia="微软雅黑" w:cs="微软雅黑"/>
                <w:bCs/>
                <w:color w:val="auto"/>
                <w:kern w:val="0"/>
              </w:rPr>
            </w:pPr>
            <w:r>
              <w:rPr>
                <w:rFonts w:hint="eastAsia" w:ascii="微软雅黑" w:hAnsi="微软雅黑" w:eastAsia="微软雅黑" w:cs="微软雅黑"/>
                <w:color w:val="auto"/>
                <w:kern w:val="0"/>
              </w:rPr>
              <w:t>法定代表人（</w:t>
            </w:r>
            <w:r>
              <w:rPr>
                <w:rFonts w:hint="eastAsia" w:ascii="微软雅黑" w:hAnsi="微软雅黑" w:eastAsia="微软雅黑" w:cs="微软雅黑"/>
                <w:bCs/>
                <w:color w:val="auto"/>
                <w:kern w:val="0"/>
              </w:rPr>
              <w:t>或授权代表）签字：</w:t>
            </w:r>
          </w:p>
          <w:p>
            <w:pPr>
              <w:spacing w:before="46" w:beforeLines="15" w:after="46" w:afterLines="15" w:line="360" w:lineRule="auto"/>
              <w:ind w:firstLine="480"/>
              <w:rPr>
                <w:rFonts w:hint="eastAsia" w:ascii="微软雅黑" w:hAnsi="微软雅黑" w:eastAsia="微软雅黑" w:cs="微软雅黑"/>
                <w:b/>
                <w:bCs/>
                <w:color w:val="auto"/>
                <w:szCs w:val="21"/>
                <w:u w:val="single"/>
                <w:lang w:val="zh-CN"/>
              </w:rPr>
            </w:pPr>
            <w:r>
              <w:rPr>
                <w:rFonts w:hint="eastAsia" w:ascii="微软雅黑" w:hAnsi="微软雅黑" w:eastAsia="微软雅黑" w:cs="微软雅黑"/>
                <w:bCs/>
                <w:color w:val="auto"/>
                <w:kern w:val="0"/>
              </w:rPr>
              <w:t>日   期:</w:t>
            </w:r>
          </w:p>
        </w:tc>
      </w:tr>
    </w:tbl>
    <w:p>
      <w:pPr>
        <w:numPr>
          <w:ilvl w:val="1"/>
          <w:numId w:val="40"/>
        </w:numPr>
        <w:rPr>
          <w:rFonts w:hint="eastAsia" w:ascii="微软雅黑" w:hAnsi="微软雅黑" w:eastAsia="微软雅黑" w:cs="微软雅黑"/>
          <w:color w:val="auto"/>
        </w:rPr>
      </w:pPr>
      <w:r>
        <w:rPr>
          <w:rFonts w:hint="eastAsia" w:ascii="微软雅黑" w:hAnsi="微软雅黑" w:eastAsia="微软雅黑" w:cs="微软雅黑"/>
          <w:color w:val="auto"/>
        </w:rPr>
        <w:t>商务应答表</w:t>
      </w:r>
    </w:p>
    <w:tbl>
      <w:tblPr>
        <w:tblStyle w:val="21"/>
        <w:tblW w:w="9563" w:type="dxa"/>
        <w:jc w:val="center"/>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
      <w:tblGrid>
        <w:gridCol w:w="9563"/>
      </w:tblGrid>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trHeight w:val="414" w:hRule="atLeast"/>
          <w:jc w:val="center"/>
        </w:trPr>
        <w:tc>
          <w:tcPr>
            <w:tcW w:w="9563" w:type="dxa"/>
            <w:noWrap w:val="0"/>
            <w:vAlign w:val="top"/>
          </w:tcPr>
          <w:p>
            <w:pPr>
              <w:widowControl/>
              <w:spacing w:line="400" w:lineRule="exact"/>
              <w:jc w:val="center"/>
              <w:rPr>
                <w:rFonts w:hint="eastAsia" w:ascii="微软雅黑" w:hAnsi="微软雅黑" w:eastAsia="微软雅黑" w:cs="微软雅黑"/>
                <w:b/>
                <w:bCs/>
                <w:color w:val="auto"/>
                <w:szCs w:val="21"/>
              </w:rPr>
            </w:pPr>
            <w:r>
              <w:rPr>
                <w:rFonts w:hint="eastAsia" w:ascii="微软雅黑" w:hAnsi="微软雅黑" w:eastAsia="微软雅黑" w:cs="微软雅黑"/>
                <w:b/>
                <w:bCs/>
                <w:color w:val="auto"/>
                <w:szCs w:val="21"/>
              </w:rPr>
              <w:t>商务应答表</w:t>
            </w:r>
          </w:p>
          <w:tbl>
            <w:tblPr>
              <w:tblStyle w:val="21"/>
              <w:tblW w:w="89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8"/>
              <w:gridCol w:w="3136"/>
              <w:gridCol w:w="1814"/>
              <w:gridCol w:w="18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47" w:type="dxa"/>
                  <w:gridSpan w:val="4"/>
                  <w:noWrap w:val="0"/>
                  <w:vAlign w:val="center"/>
                </w:tcPr>
                <w:p>
                  <w:pPr>
                    <w:spacing w:line="400" w:lineRule="exact"/>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采购项目名称：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47" w:type="dxa"/>
                  <w:gridSpan w:val="4"/>
                  <w:noWrap w:val="0"/>
                  <w:vAlign w:val="center"/>
                </w:tcPr>
                <w:p>
                  <w:pPr>
                    <w:spacing w:line="400" w:lineRule="exact"/>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采购项目编号：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98" w:type="dxa"/>
                  <w:noWrap w:val="0"/>
                  <w:vAlign w:val="center"/>
                </w:tcPr>
                <w:p>
                  <w:pPr>
                    <w:pStyle w:val="37"/>
                    <w:spacing w:line="400" w:lineRule="exact"/>
                    <w:ind w:firstLine="0" w:firstLineChars="0"/>
                    <w:jc w:val="center"/>
                    <w:rPr>
                      <w:rFonts w:hint="eastAsia" w:ascii="微软雅黑" w:hAnsi="微软雅黑" w:eastAsia="微软雅黑" w:cs="微软雅黑"/>
                      <w:color w:val="auto"/>
                    </w:rPr>
                  </w:pPr>
                  <w:r>
                    <w:rPr>
                      <w:rFonts w:hint="eastAsia" w:ascii="微软雅黑" w:hAnsi="微软雅黑" w:eastAsia="微软雅黑" w:cs="微软雅黑"/>
                      <w:color w:val="auto"/>
                    </w:rPr>
                    <w:t>商务要求</w:t>
                  </w:r>
                </w:p>
              </w:tc>
              <w:tc>
                <w:tcPr>
                  <w:tcW w:w="3136" w:type="dxa"/>
                  <w:noWrap w:val="0"/>
                  <w:vAlign w:val="center"/>
                </w:tcPr>
                <w:p>
                  <w:pPr>
                    <w:pStyle w:val="37"/>
                    <w:spacing w:line="400" w:lineRule="exact"/>
                    <w:ind w:firstLine="0" w:firstLineChars="0"/>
                    <w:jc w:val="center"/>
                    <w:rPr>
                      <w:rFonts w:hint="eastAsia" w:ascii="微软雅黑" w:hAnsi="微软雅黑" w:eastAsia="微软雅黑" w:cs="微软雅黑"/>
                      <w:color w:val="auto"/>
                    </w:rPr>
                  </w:pPr>
                  <w:r>
                    <w:rPr>
                      <w:rFonts w:hint="eastAsia" w:ascii="微软雅黑" w:hAnsi="微软雅黑" w:eastAsia="微软雅黑" w:cs="微软雅黑"/>
                      <w:color w:val="auto"/>
                    </w:rPr>
                    <w:t>响应文件响应</w:t>
                  </w:r>
                </w:p>
              </w:tc>
              <w:tc>
                <w:tcPr>
                  <w:tcW w:w="1814" w:type="dxa"/>
                  <w:noWrap w:val="0"/>
                  <w:vAlign w:val="center"/>
                </w:tcPr>
                <w:p>
                  <w:pPr>
                    <w:pStyle w:val="37"/>
                    <w:spacing w:line="400" w:lineRule="exact"/>
                    <w:ind w:firstLine="0" w:firstLineChars="0"/>
                    <w:jc w:val="center"/>
                    <w:rPr>
                      <w:rFonts w:hint="eastAsia" w:ascii="微软雅黑" w:hAnsi="微软雅黑" w:eastAsia="微软雅黑" w:cs="微软雅黑"/>
                      <w:color w:val="auto"/>
                    </w:rPr>
                  </w:pPr>
                  <w:r>
                    <w:rPr>
                      <w:rFonts w:hint="eastAsia" w:ascii="微软雅黑" w:hAnsi="微软雅黑" w:eastAsia="微软雅黑" w:cs="微软雅黑"/>
                      <w:color w:val="auto"/>
                    </w:rPr>
                    <w:t>是否偏离</w:t>
                  </w:r>
                </w:p>
              </w:tc>
              <w:tc>
                <w:tcPr>
                  <w:tcW w:w="1899" w:type="dxa"/>
                  <w:noWrap w:val="0"/>
                  <w:vAlign w:val="center"/>
                </w:tcPr>
                <w:p>
                  <w:pPr>
                    <w:pStyle w:val="37"/>
                    <w:spacing w:line="400" w:lineRule="exact"/>
                    <w:ind w:firstLine="0" w:firstLineChars="0"/>
                    <w:jc w:val="center"/>
                    <w:rPr>
                      <w:rFonts w:hint="eastAsia" w:ascii="微软雅黑" w:hAnsi="微软雅黑" w:eastAsia="微软雅黑" w:cs="微软雅黑"/>
                      <w:color w:val="auto"/>
                    </w:rPr>
                  </w:pPr>
                  <w:r>
                    <w:rPr>
                      <w:rFonts w:hint="eastAsia" w:ascii="微软雅黑" w:hAnsi="微软雅黑" w:eastAsia="微软雅黑" w:cs="微软雅黑"/>
                      <w:color w:val="auto"/>
                    </w:rPr>
                    <w:t>说明或证明材料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98" w:type="dxa"/>
                  <w:noWrap w:val="0"/>
                  <w:vAlign w:val="center"/>
                </w:tcPr>
                <w:p>
                  <w:pPr>
                    <w:pStyle w:val="37"/>
                    <w:spacing w:line="400" w:lineRule="exact"/>
                    <w:ind w:firstLine="0" w:firstLineChars="0"/>
                    <w:jc w:val="center"/>
                    <w:rPr>
                      <w:rFonts w:hint="eastAsia" w:ascii="微软雅黑" w:hAnsi="微软雅黑" w:eastAsia="微软雅黑" w:cs="微软雅黑"/>
                      <w:color w:val="auto"/>
                    </w:rPr>
                  </w:pPr>
                </w:p>
              </w:tc>
              <w:tc>
                <w:tcPr>
                  <w:tcW w:w="3136" w:type="dxa"/>
                  <w:noWrap w:val="0"/>
                  <w:vAlign w:val="center"/>
                </w:tcPr>
                <w:p>
                  <w:pPr>
                    <w:pStyle w:val="37"/>
                    <w:spacing w:line="400" w:lineRule="exact"/>
                    <w:ind w:firstLine="0" w:firstLineChars="0"/>
                    <w:jc w:val="center"/>
                    <w:rPr>
                      <w:rFonts w:hint="eastAsia" w:ascii="微软雅黑" w:hAnsi="微软雅黑" w:eastAsia="微软雅黑" w:cs="微软雅黑"/>
                      <w:color w:val="auto"/>
                    </w:rPr>
                  </w:pPr>
                </w:p>
              </w:tc>
              <w:tc>
                <w:tcPr>
                  <w:tcW w:w="1814" w:type="dxa"/>
                  <w:noWrap w:val="0"/>
                  <w:vAlign w:val="center"/>
                </w:tcPr>
                <w:p>
                  <w:pPr>
                    <w:pStyle w:val="37"/>
                    <w:spacing w:line="400" w:lineRule="exact"/>
                    <w:ind w:firstLine="0" w:firstLineChars="0"/>
                    <w:jc w:val="center"/>
                    <w:rPr>
                      <w:rFonts w:hint="eastAsia" w:ascii="微软雅黑" w:hAnsi="微软雅黑" w:eastAsia="微软雅黑" w:cs="微软雅黑"/>
                      <w:color w:val="auto"/>
                    </w:rPr>
                  </w:pPr>
                </w:p>
              </w:tc>
              <w:tc>
                <w:tcPr>
                  <w:tcW w:w="1899" w:type="dxa"/>
                  <w:noWrap w:val="0"/>
                  <w:vAlign w:val="center"/>
                </w:tcPr>
                <w:p>
                  <w:pPr>
                    <w:pStyle w:val="37"/>
                    <w:spacing w:line="400" w:lineRule="exact"/>
                    <w:ind w:firstLine="0" w:firstLineChars="0"/>
                    <w:jc w:val="center"/>
                    <w:rPr>
                      <w:rFonts w:hint="eastAsia" w:ascii="微软雅黑" w:hAnsi="微软雅黑" w:eastAsia="微软雅黑" w:cs="微软雅黑"/>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98" w:type="dxa"/>
                  <w:noWrap w:val="0"/>
                  <w:vAlign w:val="center"/>
                </w:tcPr>
                <w:p>
                  <w:pPr>
                    <w:pStyle w:val="37"/>
                    <w:spacing w:line="400" w:lineRule="exact"/>
                    <w:ind w:firstLine="0" w:firstLineChars="0"/>
                    <w:jc w:val="center"/>
                    <w:rPr>
                      <w:rFonts w:hint="eastAsia" w:ascii="微软雅黑" w:hAnsi="微软雅黑" w:eastAsia="微软雅黑" w:cs="微软雅黑"/>
                      <w:color w:val="auto"/>
                      <w:lang w:val="en-US" w:eastAsia="zh-CN"/>
                    </w:rPr>
                  </w:pPr>
                  <w:r>
                    <w:rPr>
                      <w:rFonts w:hint="eastAsia" w:ascii="微软雅黑" w:hAnsi="微软雅黑" w:eastAsia="微软雅黑" w:cs="微软雅黑"/>
                      <w:color w:val="auto"/>
                      <w:lang w:val="en-US" w:eastAsia="zh-CN"/>
                    </w:rPr>
                    <w:t>......</w:t>
                  </w:r>
                </w:p>
              </w:tc>
              <w:tc>
                <w:tcPr>
                  <w:tcW w:w="3136" w:type="dxa"/>
                  <w:noWrap w:val="0"/>
                  <w:vAlign w:val="center"/>
                </w:tcPr>
                <w:p>
                  <w:pPr>
                    <w:pStyle w:val="37"/>
                    <w:spacing w:line="400" w:lineRule="exact"/>
                    <w:ind w:firstLine="0" w:firstLineChars="0"/>
                    <w:jc w:val="center"/>
                    <w:rPr>
                      <w:rFonts w:hint="eastAsia" w:ascii="微软雅黑" w:hAnsi="微软雅黑" w:eastAsia="微软雅黑" w:cs="微软雅黑"/>
                      <w:color w:val="auto"/>
                    </w:rPr>
                  </w:pPr>
                </w:p>
              </w:tc>
              <w:tc>
                <w:tcPr>
                  <w:tcW w:w="1814" w:type="dxa"/>
                  <w:noWrap w:val="0"/>
                  <w:vAlign w:val="center"/>
                </w:tcPr>
                <w:p>
                  <w:pPr>
                    <w:pStyle w:val="37"/>
                    <w:spacing w:line="400" w:lineRule="exact"/>
                    <w:ind w:firstLine="0" w:firstLineChars="0"/>
                    <w:jc w:val="center"/>
                    <w:rPr>
                      <w:rFonts w:hint="eastAsia" w:ascii="微软雅黑" w:hAnsi="微软雅黑" w:eastAsia="微软雅黑" w:cs="微软雅黑"/>
                      <w:color w:val="auto"/>
                    </w:rPr>
                  </w:pPr>
                </w:p>
              </w:tc>
              <w:tc>
                <w:tcPr>
                  <w:tcW w:w="1899" w:type="dxa"/>
                  <w:noWrap w:val="0"/>
                  <w:vAlign w:val="center"/>
                </w:tcPr>
                <w:p>
                  <w:pPr>
                    <w:pStyle w:val="37"/>
                    <w:spacing w:line="400" w:lineRule="exact"/>
                    <w:ind w:firstLine="0" w:firstLineChars="0"/>
                    <w:jc w:val="center"/>
                    <w:rPr>
                      <w:rFonts w:hint="eastAsia" w:ascii="微软雅黑" w:hAnsi="微软雅黑" w:eastAsia="微软雅黑" w:cs="微软雅黑"/>
                      <w:color w:val="auto"/>
                    </w:rPr>
                  </w:pPr>
                </w:p>
              </w:tc>
            </w:tr>
          </w:tbl>
          <w:p>
            <w:pPr>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供应商名称（公章）：</w:t>
            </w:r>
          </w:p>
          <w:p>
            <w:pPr>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法定代表人</w:t>
            </w:r>
            <w:r>
              <w:rPr>
                <w:rFonts w:hint="eastAsia" w:ascii="微软雅黑" w:hAnsi="微软雅黑" w:eastAsia="微软雅黑" w:cs="微软雅黑"/>
                <w:color w:val="auto"/>
              </w:rPr>
              <w:t>（或授权代表）签字：</w:t>
            </w:r>
          </w:p>
          <w:p>
            <w:pPr>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日    期：</w:t>
            </w:r>
          </w:p>
          <w:p>
            <w:pPr>
              <w:autoSpaceDE w:val="0"/>
              <w:autoSpaceDN w:val="0"/>
              <w:adjustRightInd w:val="0"/>
              <w:spacing w:line="340" w:lineRule="exact"/>
              <w:rPr>
                <w:rFonts w:hint="eastAsia" w:ascii="微软雅黑" w:hAnsi="微软雅黑" w:eastAsia="微软雅黑" w:cs="微软雅黑"/>
                <w:b/>
                <w:bCs/>
                <w:color w:val="auto"/>
                <w:szCs w:val="21"/>
                <w:u w:val="single"/>
                <w:lang w:val="zh-CN"/>
              </w:rPr>
            </w:pPr>
            <w:r>
              <w:rPr>
                <w:rFonts w:hint="eastAsia" w:ascii="微软雅黑" w:hAnsi="微软雅黑" w:eastAsia="微软雅黑" w:cs="微软雅黑"/>
                <w:color w:val="auto"/>
                <w:szCs w:val="21"/>
              </w:rPr>
              <w:t>说明：①“商务要求”项下应对应采购文件第五章的商务要求等内容逐项填写。②“是否偏离”项下应按下列规定填写：优于的</w:t>
            </w:r>
            <w:bookmarkStart w:id="150" w:name="_Toc15106_WPSOffice_Level1"/>
            <w:r>
              <w:rPr>
                <w:rFonts w:hint="eastAsia" w:ascii="微软雅黑" w:hAnsi="微软雅黑" w:eastAsia="微软雅黑" w:cs="微软雅黑"/>
                <w:color w:val="auto"/>
                <w:szCs w:val="21"/>
              </w:rPr>
              <w:t>，填写“正偏离”；</w:t>
            </w:r>
            <w:bookmarkEnd w:id="150"/>
            <w:r>
              <w:rPr>
                <w:rFonts w:hint="eastAsia" w:ascii="微软雅黑" w:hAnsi="微软雅黑" w:eastAsia="微软雅黑" w:cs="微软雅黑"/>
                <w:color w:val="auto"/>
                <w:szCs w:val="21"/>
              </w:rPr>
              <w:t>符合的，填写“无偏离”；不符合的，填写“负偏离”；不确定的，填写“不确定”。响应人应以审慎的态度明确、清楚地披露各项偏离。任何情况下，对于响应人没有在本表中明确、清楚地披露的事项，包括可能属于被响应人在偏离表中遗漏披露的事项，一旦在评审中被发现存在偏离或被认定为属于偏离，则评委会有权视具体情形予以处理，包括：按照规则扣分、在规则基础上增加直至加倍扣分或对该投标予以拒绝。③响应人需要说明的内容若需特殊表达，应先在本表中进行相应说明，再另页应答。</w:t>
            </w:r>
          </w:p>
        </w:tc>
      </w:tr>
    </w:tbl>
    <w:p>
      <w:pPr>
        <w:numPr>
          <w:ilvl w:val="1"/>
          <w:numId w:val="40"/>
        </w:numPr>
        <w:rPr>
          <w:rFonts w:hint="eastAsia" w:ascii="微软雅黑" w:hAnsi="微软雅黑" w:eastAsia="微软雅黑" w:cs="微软雅黑"/>
          <w:color w:val="auto"/>
        </w:rPr>
      </w:pPr>
      <w:r>
        <w:rPr>
          <w:rFonts w:hint="eastAsia" w:ascii="微软雅黑" w:hAnsi="微软雅黑" w:eastAsia="微软雅黑" w:cs="微软雅黑"/>
          <w:color w:val="auto"/>
        </w:rPr>
        <w:t>技术应答表</w:t>
      </w:r>
    </w:p>
    <w:tbl>
      <w:tblPr>
        <w:tblStyle w:val="21"/>
        <w:tblW w:w="9563" w:type="dxa"/>
        <w:jc w:val="center"/>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
      <w:tblGrid>
        <w:gridCol w:w="9563"/>
      </w:tblGrid>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trHeight w:val="414" w:hRule="atLeast"/>
          <w:jc w:val="center"/>
        </w:trPr>
        <w:tc>
          <w:tcPr>
            <w:tcW w:w="9563" w:type="dxa"/>
            <w:noWrap w:val="0"/>
            <w:vAlign w:val="top"/>
          </w:tcPr>
          <w:p>
            <w:pPr>
              <w:widowControl/>
              <w:spacing w:line="400" w:lineRule="exact"/>
              <w:jc w:val="center"/>
              <w:rPr>
                <w:rFonts w:hint="eastAsia" w:ascii="微软雅黑" w:hAnsi="微软雅黑" w:eastAsia="微软雅黑" w:cs="微软雅黑"/>
                <w:b/>
                <w:bCs/>
                <w:color w:val="auto"/>
                <w:szCs w:val="21"/>
              </w:rPr>
            </w:pPr>
            <w:r>
              <w:rPr>
                <w:rFonts w:hint="eastAsia" w:ascii="微软雅黑" w:hAnsi="微软雅黑" w:eastAsia="微软雅黑" w:cs="微软雅黑"/>
                <w:b/>
                <w:bCs/>
                <w:color w:val="auto"/>
                <w:szCs w:val="21"/>
                <w:lang w:eastAsia="zh-CN"/>
              </w:rPr>
              <w:t>技术</w:t>
            </w:r>
            <w:r>
              <w:rPr>
                <w:rFonts w:hint="eastAsia" w:ascii="微软雅黑" w:hAnsi="微软雅黑" w:eastAsia="微软雅黑" w:cs="微软雅黑"/>
                <w:b/>
                <w:bCs/>
                <w:color w:val="auto"/>
                <w:szCs w:val="21"/>
              </w:rPr>
              <w:t>应答表</w:t>
            </w:r>
          </w:p>
          <w:tbl>
            <w:tblPr>
              <w:tblStyle w:val="21"/>
              <w:tblW w:w="90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3"/>
              <w:gridCol w:w="2836"/>
              <w:gridCol w:w="1854"/>
              <w:gridCol w:w="19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10" w:type="dxa"/>
                  <w:gridSpan w:val="4"/>
                  <w:noWrap w:val="0"/>
                  <w:vAlign w:val="center"/>
                </w:tcPr>
                <w:p>
                  <w:pPr>
                    <w:spacing w:line="400" w:lineRule="exact"/>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采购项目名称：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10" w:type="dxa"/>
                  <w:gridSpan w:val="4"/>
                  <w:noWrap w:val="0"/>
                  <w:vAlign w:val="center"/>
                </w:tcPr>
                <w:p>
                  <w:pPr>
                    <w:spacing w:line="400" w:lineRule="exact"/>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采购项目编号：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73" w:type="dxa"/>
                  <w:noWrap w:val="0"/>
                  <w:vAlign w:val="center"/>
                </w:tcPr>
                <w:p>
                  <w:pPr>
                    <w:pStyle w:val="37"/>
                    <w:spacing w:line="400" w:lineRule="exact"/>
                    <w:ind w:firstLine="0" w:firstLineChars="0"/>
                    <w:jc w:val="center"/>
                    <w:rPr>
                      <w:rFonts w:hint="eastAsia" w:ascii="微软雅黑" w:hAnsi="微软雅黑" w:eastAsia="微软雅黑" w:cs="微软雅黑"/>
                      <w:color w:val="auto"/>
                    </w:rPr>
                  </w:pPr>
                  <w:r>
                    <w:rPr>
                      <w:rFonts w:hint="eastAsia" w:ascii="微软雅黑" w:hAnsi="微软雅黑" w:eastAsia="微软雅黑" w:cs="微软雅黑"/>
                      <w:color w:val="auto"/>
                      <w:lang w:eastAsia="zh-CN"/>
                    </w:rPr>
                    <w:t>技术</w:t>
                  </w:r>
                  <w:r>
                    <w:rPr>
                      <w:rFonts w:hint="eastAsia" w:ascii="微软雅黑" w:hAnsi="微软雅黑" w:eastAsia="微软雅黑" w:cs="微软雅黑"/>
                      <w:color w:val="auto"/>
                    </w:rPr>
                    <w:t>要求</w:t>
                  </w:r>
                </w:p>
              </w:tc>
              <w:tc>
                <w:tcPr>
                  <w:tcW w:w="2836" w:type="dxa"/>
                  <w:noWrap w:val="0"/>
                  <w:vAlign w:val="center"/>
                </w:tcPr>
                <w:p>
                  <w:pPr>
                    <w:pStyle w:val="37"/>
                    <w:spacing w:line="400" w:lineRule="exact"/>
                    <w:ind w:firstLine="0" w:firstLineChars="0"/>
                    <w:jc w:val="center"/>
                    <w:rPr>
                      <w:rFonts w:hint="eastAsia" w:ascii="微软雅黑" w:hAnsi="微软雅黑" w:eastAsia="微软雅黑" w:cs="微软雅黑"/>
                      <w:color w:val="auto"/>
                    </w:rPr>
                  </w:pPr>
                  <w:r>
                    <w:rPr>
                      <w:rFonts w:hint="eastAsia" w:ascii="微软雅黑" w:hAnsi="微软雅黑" w:eastAsia="微软雅黑" w:cs="微软雅黑"/>
                      <w:color w:val="auto"/>
                    </w:rPr>
                    <w:t>响应文件响应</w:t>
                  </w:r>
                </w:p>
              </w:tc>
              <w:tc>
                <w:tcPr>
                  <w:tcW w:w="1854" w:type="dxa"/>
                  <w:noWrap w:val="0"/>
                  <w:vAlign w:val="center"/>
                </w:tcPr>
                <w:p>
                  <w:pPr>
                    <w:pStyle w:val="37"/>
                    <w:spacing w:line="400" w:lineRule="exact"/>
                    <w:ind w:firstLine="0" w:firstLineChars="0"/>
                    <w:jc w:val="center"/>
                    <w:rPr>
                      <w:rFonts w:hint="eastAsia" w:ascii="微软雅黑" w:hAnsi="微软雅黑" w:eastAsia="微软雅黑" w:cs="微软雅黑"/>
                      <w:color w:val="auto"/>
                    </w:rPr>
                  </w:pPr>
                  <w:r>
                    <w:rPr>
                      <w:rFonts w:hint="eastAsia" w:ascii="微软雅黑" w:hAnsi="微软雅黑" w:eastAsia="微软雅黑" w:cs="微软雅黑"/>
                      <w:color w:val="auto"/>
                    </w:rPr>
                    <w:t>是否偏离</w:t>
                  </w:r>
                </w:p>
              </w:tc>
              <w:tc>
                <w:tcPr>
                  <w:tcW w:w="1947" w:type="dxa"/>
                  <w:noWrap w:val="0"/>
                  <w:vAlign w:val="center"/>
                </w:tcPr>
                <w:p>
                  <w:pPr>
                    <w:pStyle w:val="37"/>
                    <w:spacing w:line="400" w:lineRule="exact"/>
                    <w:ind w:firstLine="0" w:firstLineChars="0"/>
                    <w:jc w:val="center"/>
                    <w:rPr>
                      <w:rFonts w:hint="eastAsia" w:ascii="微软雅黑" w:hAnsi="微软雅黑" w:eastAsia="微软雅黑" w:cs="微软雅黑"/>
                      <w:color w:val="auto"/>
                    </w:rPr>
                  </w:pPr>
                  <w:r>
                    <w:rPr>
                      <w:rFonts w:hint="eastAsia" w:ascii="微软雅黑" w:hAnsi="微软雅黑" w:eastAsia="微软雅黑" w:cs="微软雅黑"/>
                      <w:color w:val="auto"/>
                    </w:rPr>
                    <w:t>说明或证明材料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73" w:type="dxa"/>
                  <w:noWrap w:val="0"/>
                  <w:vAlign w:val="center"/>
                </w:tcPr>
                <w:p>
                  <w:pPr>
                    <w:pStyle w:val="37"/>
                    <w:spacing w:line="400" w:lineRule="exact"/>
                    <w:ind w:firstLine="0" w:firstLineChars="0"/>
                    <w:jc w:val="center"/>
                    <w:rPr>
                      <w:rFonts w:hint="eastAsia" w:ascii="微软雅黑" w:hAnsi="微软雅黑" w:eastAsia="微软雅黑" w:cs="微软雅黑"/>
                      <w:color w:val="auto"/>
                    </w:rPr>
                  </w:pPr>
                </w:p>
              </w:tc>
              <w:tc>
                <w:tcPr>
                  <w:tcW w:w="2836" w:type="dxa"/>
                  <w:noWrap w:val="0"/>
                  <w:vAlign w:val="center"/>
                </w:tcPr>
                <w:p>
                  <w:pPr>
                    <w:pStyle w:val="37"/>
                    <w:spacing w:line="400" w:lineRule="exact"/>
                    <w:ind w:firstLine="0" w:firstLineChars="0"/>
                    <w:jc w:val="center"/>
                    <w:rPr>
                      <w:rFonts w:hint="eastAsia" w:ascii="微软雅黑" w:hAnsi="微软雅黑" w:eastAsia="微软雅黑" w:cs="微软雅黑"/>
                      <w:color w:val="auto"/>
                    </w:rPr>
                  </w:pPr>
                </w:p>
              </w:tc>
              <w:tc>
                <w:tcPr>
                  <w:tcW w:w="1854" w:type="dxa"/>
                  <w:noWrap w:val="0"/>
                  <w:vAlign w:val="center"/>
                </w:tcPr>
                <w:p>
                  <w:pPr>
                    <w:pStyle w:val="37"/>
                    <w:spacing w:line="400" w:lineRule="exact"/>
                    <w:ind w:firstLine="0" w:firstLineChars="0"/>
                    <w:jc w:val="center"/>
                    <w:rPr>
                      <w:rFonts w:hint="eastAsia" w:ascii="微软雅黑" w:hAnsi="微软雅黑" w:eastAsia="微软雅黑" w:cs="微软雅黑"/>
                      <w:color w:val="auto"/>
                    </w:rPr>
                  </w:pPr>
                </w:p>
              </w:tc>
              <w:tc>
                <w:tcPr>
                  <w:tcW w:w="1947" w:type="dxa"/>
                  <w:noWrap w:val="0"/>
                  <w:vAlign w:val="center"/>
                </w:tcPr>
                <w:p>
                  <w:pPr>
                    <w:pStyle w:val="37"/>
                    <w:spacing w:line="400" w:lineRule="exact"/>
                    <w:ind w:firstLine="0" w:firstLineChars="0"/>
                    <w:jc w:val="center"/>
                    <w:rPr>
                      <w:rFonts w:hint="eastAsia" w:ascii="微软雅黑" w:hAnsi="微软雅黑" w:eastAsia="微软雅黑" w:cs="微软雅黑"/>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73" w:type="dxa"/>
                  <w:noWrap w:val="0"/>
                  <w:vAlign w:val="center"/>
                </w:tcPr>
                <w:p>
                  <w:pPr>
                    <w:pStyle w:val="37"/>
                    <w:spacing w:line="400" w:lineRule="exact"/>
                    <w:ind w:firstLine="0" w:firstLineChars="0"/>
                    <w:jc w:val="center"/>
                    <w:rPr>
                      <w:rFonts w:hint="eastAsia" w:ascii="微软雅黑" w:hAnsi="微软雅黑" w:eastAsia="微软雅黑" w:cs="微软雅黑"/>
                      <w:color w:val="auto"/>
                      <w:lang w:val="en-US" w:eastAsia="zh-CN"/>
                    </w:rPr>
                  </w:pPr>
                  <w:r>
                    <w:rPr>
                      <w:rFonts w:hint="eastAsia" w:ascii="微软雅黑" w:hAnsi="微软雅黑" w:eastAsia="微软雅黑" w:cs="微软雅黑"/>
                      <w:color w:val="auto"/>
                      <w:lang w:val="en-US" w:eastAsia="zh-CN"/>
                    </w:rPr>
                    <w:t>......</w:t>
                  </w:r>
                </w:p>
              </w:tc>
              <w:tc>
                <w:tcPr>
                  <w:tcW w:w="2836" w:type="dxa"/>
                  <w:noWrap w:val="0"/>
                  <w:vAlign w:val="center"/>
                </w:tcPr>
                <w:p>
                  <w:pPr>
                    <w:pStyle w:val="37"/>
                    <w:spacing w:line="400" w:lineRule="exact"/>
                    <w:ind w:firstLine="0" w:firstLineChars="0"/>
                    <w:jc w:val="center"/>
                    <w:rPr>
                      <w:rFonts w:hint="eastAsia" w:ascii="微软雅黑" w:hAnsi="微软雅黑" w:eastAsia="微软雅黑" w:cs="微软雅黑"/>
                      <w:color w:val="auto"/>
                    </w:rPr>
                  </w:pPr>
                </w:p>
              </w:tc>
              <w:tc>
                <w:tcPr>
                  <w:tcW w:w="1854" w:type="dxa"/>
                  <w:noWrap w:val="0"/>
                  <w:vAlign w:val="center"/>
                </w:tcPr>
                <w:p>
                  <w:pPr>
                    <w:pStyle w:val="37"/>
                    <w:spacing w:line="400" w:lineRule="exact"/>
                    <w:ind w:firstLine="0" w:firstLineChars="0"/>
                    <w:jc w:val="center"/>
                    <w:rPr>
                      <w:rFonts w:hint="eastAsia" w:ascii="微软雅黑" w:hAnsi="微软雅黑" w:eastAsia="微软雅黑" w:cs="微软雅黑"/>
                      <w:color w:val="auto"/>
                    </w:rPr>
                  </w:pPr>
                </w:p>
              </w:tc>
              <w:tc>
                <w:tcPr>
                  <w:tcW w:w="1947" w:type="dxa"/>
                  <w:noWrap w:val="0"/>
                  <w:vAlign w:val="center"/>
                </w:tcPr>
                <w:p>
                  <w:pPr>
                    <w:pStyle w:val="37"/>
                    <w:spacing w:line="400" w:lineRule="exact"/>
                    <w:ind w:firstLine="0" w:firstLineChars="0"/>
                    <w:jc w:val="center"/>
                    <w:rPr>
                      <w:rFonts w:hint="eastAsia" w:ascii="微软雅黑" w:hAnsi="微软雅黑" w:eastAsia="微软雅黑" w:cs="微软雅黑"/>
                      <w:color w:val="auto"/>
                    </w:rPr>
                  </w:pPr>
                </w:p>
              </w:tc>
            </w:tr>
          </w:tbl>
          <w:p>
            <w:pPr>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供应商名称（公章）：</w:t>
            </w:r>
          </w:p>
          <w:p>
            <w:pPr>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法定代表人</w:t>
            </w:r>
            <w:r>
              <w:rPr>
                <w:rFonts w:hint="eastAsia" w:ascii="微软雅黑" w:hAnsi="微软雅黑" w:eastAsia="微软雅黑" w:cs="微软雅黑"/>
                <w:color w:val="auto"/>
              </w:rPr>
              <w:t>（或授权代表）签字：</w:t>
            </w:r>
          </w:p>
          <w:p>
            <w:pPr>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日    期：</w:t>
            </w:r>
          </w:p>
          <w:p>
            <w:pPr>
              <w:autoSpaceDE w:val="0"/>
              <w:autoSpaceDN w:val="0"/>
              <w:adjustRightInd w:val="0"/>
              <w:spacing w:line="340" w:lineRule="exact"/>
              <w:rPr>
                <w:rFonts w:hint="eastAsia" w:ascii="微软雅黑" w:hAnsi="微软雅黑" w:eastAsia="微软雅黑" w:cs="微软雅黑"/>
                <w:b/>
                <w:bCs/>
                <w:color w:val="auto"/>
                <w:szCs w:val="21"/>
                <w:u w:val="single"/>
                <w:lang w:val="zh-CN"/>
              </w:rPr>
            </w:pPr>
            <w:r>
              <w:rPr>
                <w:rFonts w:hint="eastAsia" w:ascii="微软雅黑" w:hAnsi="微软雅黑" w:eastAsia="微软雅黑" w:cs="微软雅黑"/>
                <w:color w:val="auto"/>
                <w:szCs w:val="21"/>
              </w:rPr>
              <w:t>说明：①“技术要求”项下应对应采购文件第五章的技术要求的内容逐项填写。②“响应文件响应”项下应填写具体的响应内容并与“技术要求”项下填写的内容逐项对应；对“技术要求”项下涉及“≥或＞”、“≤或＜”及某个区间值范围内的内容，应根据实际填写具体的数值或区间值。③“是否偏离”项下应按下列规定填写：优于的，填写“正偏离”；符合的，填写“无偏离”；不符合的，填写“负偏离”；不确定的，填写“不确定”。响应人应以审慎的态度明确、清楚地披露各项偏离。任何情况下，对于响应人没有在本表中明确、清楚地披露的事项，包括可能属于被响应人在偏离表中遗漏披露的事项，一旦在评审中被发现存在偏离或被认定为属于偏离，则评委会有权视具体情形予以处理，包括：按照规则扣分、在规则基础上增加直至加倍扣分或对该投标予以拒绝。④响应人需要说明的内容若需特殊表达，应先在本表中进行相应说明，再另页应答。</w:t>
            </w:r>
          </w:p>
        </w:tc>
      </w:tr>
    </w:tbl>
    <w:p>
      <w:pPr>
        <w:numPr>
          <w:ilvl w:val="1"/>
          <w:numId w:val="40"/>
        </w:numPr>
        <w:rPr>
          <w:rFonts w:hint="eastAsia" w:ascii="微软雅黑" w:hAnsi="微软雅黑" w:eastAsia="微软雅黑" w:cs="微软雅黑"/>
          <w:color w:val="auto"/>
        </w:rPr>
      </w:pPr>
      <w:r>
        <w:rPr>
          <w:rFonts w:hint="eastAsia" w:ascii="微软雅黑" w:hAnsi="微软雅黑" w:eastAsia="微软雅黑" w:cs="微软雅黑"/>
          <w:color w:val="auto"/>
        </w:rPr>
        <w:t>类似项目案例一览表</w:t>
      </w:r>
    </w:p>
    <w:tbl>
      <w:tblPr>
        <w:tblStyle w:val="21"/>
        <w:tblW w:w="9563" w:type="dxa"/>
        <w:jc w:val="center"/>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
      <w:tblGrid>
        <w:gridCol w:w="9563"/>
      </w:tblGrid>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trHeight w:val="414" w:hRule="atLeast"/>
          <w:jc w:val="center"/>
        </w:trPr>
        <w:tc>
          <w:tcPr>
            <w:tcW w:w="9563" w:type="dxa"/>
            <w:noWrap w:val="0"/>
            <w:vAlign w:val="top"/>
          </w:tcPr>
          <w:p>
            <w:pPr>
              <w:spacing w:line="400" w:lineRule="exact"/>
              <w:jc w:val="center"/>
              <w:rPr>
                <w:rFonts w:hint="eastAsia" w:ascii="微软雅黑" w:hAnsi="微软雅黑" w:eastAsia="微软雅黑" w:cs="微软雅黑"/>
                <w:b/>
                <w:bCs/>
                <w:color w:val="auto"/>
                <w:szCs w:val="21"/>
              </w:rPr>
            </w:pPr>
            <w:r>
              <w:rPr>
                <w:rFonts w:hint="eastAsia" w:ascii="微软雅黑" w:hAnsi="微软雅黑" w:eastAsia="微软雅黑" w:cs="微软雅黑"/>
                <w:b/>
                <w:bCs/>
                <w:color w:val="auto"/>
                <w:szCs w:val="21"/>
              </w:rPr>
              <w:t>类似项目案例一览表</w:t>
            </w:r>
          </w:p>
          <w:tbl>
            <w:tblPr>
              <w:tblStyle w:val="21"/>
              <w:tblW w:w="87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5"/>
              <w:gridCol w:w="1868"/>
              <w:gridCol w:w="1487"/>
              <w:gridCol w:w="1677"/>
              <w:gridCol w:w="1432"/>
              <w:gridCol w:w="12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5" w:type="dxa"/>
                  <w:noWrap w:val="0"/>
                  <w:vAlign w:val="center"/>
                </w:tcPr>
                <w:p>
                  <w:pPr>
                    <w:spacing w:line="400" w:lineRule="exact"/>
                    <w:jc w:val="center"/>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序号</w:t>
                  </w:r>
                </w:p>
              </w:tc>
              <w:tc>
                <w:tcPr>
                  <w:tcW w:w="1868" w:type="dxa"/>
                  <w:noWrap w:val="0"/>
                  <w:vAlign w:val="center"/>
                </w:tcPr>
                <w:p>
                  <w:pPr>
                    <w:spacing w:line="400" w:lineRule="exact"/>
                    <w:jc w:val="center"/>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用户名称</w:t>
                  </w:r>
                </w:p>
              </w:tc>
              <w:tc>
                <w:tcPr>
                  <w:tcW w:w="1487" w:type="dxa"/>
                  <w:noWrap w:val="0"/>
                  <w:vAlign w:val="center"/>
                </w:tcPr>
                <w:p>
                  <w:pPr>
                    <w:spacing w:line="400" w:lineRule="exact"/>
                    <w:jc w:val="center"/>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项目名称</w:t>
                  </w:r>
                </w:p>
              </w:tc>
              <w:tc>
                <w:tcPr>
                  <w:tcW w:w="1677" w:type="dxa"/>
                  <w:noWrap w:val="0"/>
                  <w:vAlign w:val="center"/>
                </w:tcPr>
                <w:p>
                  <w:pPr>
                    <w:spacing w:line="400" w:lineRule="exact"/>
                    <w:jc w:val="center"/>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完成时间</w:t>
                  </w:r>
                </w:p>
              </w:tc>
              <w:tc>
                <w:tcPr>
                  <w:tcW w:w="1432" w:type="dxa"/>
                  <w:noWrap w:val="0"/>
                  <w:vAlign w:val="center"/>
                </w:tcPr>
                <w:p>
                  <w:pPr>
                    <w:spacing w:line="400" w:lineRule="exact"/>
                    <w:jc w:val="center"/>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合同金额</w:t>
                  </w:r>
                </w:p>
              </w:tc>
              <w:tc>
                <w:tcPr>
                  <w:tcW w:w="1241" w:type="dxa"/>
                  <w:noWrap w:val="0"/>
                  <w:vAlign w:val="center"/>
                </w:tcPr>
                <w:p>
                  <w:pPr>
                    <w:spacing w:line="400" w:lineRule="exact"/>
                    <w:jc w:val="center"/>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5" w:type="dxa"/>
                  <w:noWrap w:val="0"/>
                  <w:vAlign w:val="center"/>
                </w:tcPr>
                <w:p>
                  <w:pPr>
                    <w:spacing w:line="400" w:lineRule="exact"/>
                    <w:jc w:val="center"/>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1</w:t>
                  </w:r>
                </w:p>
              </w:tc>
              <w:tc>
                <w:tcPr>
                  <w:tcW w:w="1868" w:type="dxa"/>
                  <w:noWrap w:val="0"/>
                  <w:vAlign w:val="center"/>
                </w:tcPr>
                <w:p>
                  <w:pPr>
                    <w:spacing w:line="400" w:lineRule="exact"/>
                    <w:jc w:val="center"/>
                    <w:rPr>
                      <w:rFonts w:hint="eastAsia" w:ascii="微软雅黑" w:hAnsi="微软雅黑" w:eastAsia="微软雅黑" w:cs="微软雅黑"/>
                      <w:color w:val="auto"/>
                      <w:szCs w:val="21"/>
                    </w:rPr>
                  </w:pPr>
                </w:p>
              </w:tc>
              <w:tc>
                <w:tcPr>
                  <w:tcW w:w="1487" w:type="dxa"/>
                  <w:noWrap w:val="0"/>
                  <w:vAlign w:val="center"/>
                </w:tcPr>
                <w:p>
                  <w:pPr>
                    <w:spacing w:line="400" w:lineRule="exact"/>
                    <w:jc w:val="center"/>
                    <w:rPr>
                      <w:rFonts w:hint="eastAsia" w:ascii="微软雅黑" w:hAnsi="微软雅黑" w:eastAsia="微软雅黑" w:cs="微软雅黑"/>
                      <w:color w:val="auto"/>
                      <w:szCs w:val="21"/>
                    </w:rPr>
                  </w:pPr>
                </w:p>
              </w:tc>
              <w:tc>
                <w:tcPr>
                  <w:tcW w:w="1677" w:type="dxa"/>
                  <w:noWrap w:val="0"/>
                  <w:vAlign w:val="center"/>
                </w:tcPr>
                <w:p>
                  <w:pPr>
                    <w:spacing w:line="400" w:lineRule="exact"/>
                    <w:jc w:val="center"/>
                    <w:rPr>
                      <w:rFonts w:hint="eastAsia" w:ascii="微软雅黑" w:hAnsi="微软雅黑" w:eastAsia="微软雅黑" w:cs="微软雅黑"/>
                      <w:color w:val="auto"/>
                      <w:szCs w:val="21"/>
                    </w:rPr>
                  </w:pPr>
                </w:p>
              </w:tc>
              <w:tc>
                <w:tcPr>
                  <w:tcW w:w="1432" w:type="dxa"/>
                  <w:noWrap w:val="0"/>
                  <w:vAlign w:val="center"/>
                </w:tcPr>
                <w:p>
                  <w:pPr>
                    <w:spacing w:line="400" w:lineRule="exact"/>
                    <w:jc w:val="center"/>
                    <w:rPr>
                      <w:rFonts w:hint="eastAsia" w:ascii="微软雅黑" w:hAnsi="微软雅黑" w:eastAsia="微软雅黑" w:cs="微软雅黑"/>
                      <w:color w:val="auto"/>
                      <w:szCs w:val="21"/>
                    </w:rPr>
                  </w:pPr>
                </w:p>
              </w:tc>
              <w:tc>
                <w:tcPr>
                  <w:tcW w:w="1241" w:type="dxa"/>
                  <w:noWrap w:val="0"/>
                  <w:vAlign w:val="center"/>
                </w:tcPr>
                <w:p>
                  <w:pPr>
                    <w:spacing w:line="400" w:lineRule="exact"/>
                    <w:jc w:val="center"/>
                    <w:rPr>
                      <w:rFonts w:hint="eastAsia" w:ascii="微软雅黑" w:hAnsi="微软雅黑" w:eastAsia="微软雅黑" w:cs="微软雅黑"/>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5" w:type="dxa"/>
                  <w:noWrap w:val="0"/>
                  <w:vAlign w:val="center"/>
                </w:tcPr>
                <w:p>
                  <w:pPr>
                    <w:spacing w:line="400" w:lineRule="exact"/>
                    <w:jc w:val="center"/>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2</w:t>
                  </w:r>
                </w:p>
              </w:tc>
              <w:tc>
                <w:tcPr>
                  <w:tcW w:w="1868" w:type="dxa"/>
                  <w:noWrap w:val="0"/>
                  <w:vAlign w:val="center"/>
                </w:tcPr>
                <w:p>
                  <w:pPr>
                    <w:spacing w:line="400" w:lineRule="exact"/>
                    <w:jc w:val="center"/>
                    <w:rPr>
                      <w:rFonts w:hint="eastAsia" w:ascii="微软雅黑" w:hAnsi="微软雅黑" w:eastAsia="微软雅黑" w:cs="微软雅黑"/>
                      <w:color w:val="auto"/>
                      <w:szCs w:val="21"/>
                    </w:rPr>
                  </w:pPr>
                </w:p>
              </w:tc>
              <w:tc>
                <w:tcPr>
                  <w:tcW w:w="1487" w:type="dxa"/>
                  <w:noWrap w:val="0"/>
                  <w:vAlign w:val="center"/>
                </w:tcPr>
                <w:p>
                  <w:pPr>
                    <w:spacing w:line="400" w:lineRule="exact"/>
                    <w:jc w:val="center"/>
                    <w:rPr>
                      <w:rFonts w:hint="eastAsia" w:ascii="微软雅黑" w:hAnsi="微软雅黑" w:eastAsia="微软雅黑" w:cs="微软雅黑"/>
                      <w:color w:val="auto"/>
                      <w:szCs w:val="21"/>
                    </w:rPr>
                  </w:pPr>
                </w:p>
              </w:tc>
              <w:tc>
                <w:tcPr>
                  <w:tcW w:w="1677" w:type="dxa"/>
                  <w:noWrap w:val="0"/>
                  <w:vAlign w:val="center"/>
                </w:tcPr>
                <w:p>
                  <w:pPr>
                    <w:spacing w:line="400" w:lineRule="exact"/>
                    <w:jc w:val="center"/>
                    <w:rPr>
                      <w:rFonts w:hint="eastAsia" w:ascii="微软雅黑" w:hAnsi="微软雅黑" w:eastAsia="微软雅黑" w:cs="微软雅黑"/>
                      <w:color w:val="auto"/>
                      <w:szCs w:val="21"/>
                    </w:rPr>
                  </w:pPr>
                </w:p>
              </w:tc>
              <w:tc>
                <w:tcPr>
                  <w:tcW w:w="1432" w:type="dxa"/>
                  <w:noWrap w:val="0"/>
                  <w:vAlign w:val="center"/>
                </w:tcPr>
                <w:p>
                  <w:pPr>
                    <w:spacing w:line="400" w:lineRule="exact"/>
                    <w:jc w:val="center"/>
                    <w:rPr>
                      <w:rFonts w:hint="eastAsia" w:ascii="微软雅黑" w:hAnsi="微软雅黑" w:eastAsia="微软雅黑" w:cs="微软雅黑"/>
                      <w:color w:val="auto"/>
                      <w:szCs w:val="21"/>
                    </w:rPr>
                  </w:pPr>
                </w:p>
              </w:tc>
              <w:tc>
                <w:tcPr>
                  <w:tcW w:w="1241" w:type="dxa"/>
                  <w:noWrap w:val="0"/>
                  <w:vAlign w:val="center"/>
                </w:tcPr>
                <w:p>
                  <w:pPr>
                    <w:spacing w:line="400" w:lineRule="exact"/>
                    <w:jc w:val="center"/>
                    <w:rPr>
                      <w:rFonts w:hint="eastAsia" w:ascii="微软雅黑" w:hAnsi="微软雅黑" w:eastAsia="微软雅黑" w:cs="微软雅黑"/>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5" w:type="dxa"/>
                  <w:noWrap w:val="0"/>
                  <w:vAlign w:val="center"/>
                </w:tcPr>
                <w:p>
                  <w:pPr>
                    <w:spacing w:line="400" w:lineRule="exact"/>
                    <w:jc w:val="center"/>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w:t>
                  </w:r>
                </w:p>
              </w:tc>
              <w:tc>
                <w:tcPr>
                  <w:tcW w:w="1868" w:type="dxa"/>
                  <w:noWrap w:val="0"/>
                  <w:vAlign w:val="center"/>
                </w:tcPr>
                <w:p>
                  <w:pPr>
                    <w:spacing w:line="400" w:lineRule="exact"/>
                    <w:jc w:val="center"/>
                    <w:rPr>
                      <w:rFonts w:hint="eastAsia" w:ascii="微软雅黑" w:hAnsi="微软雅黑" w:eastAsia="微软雅黑" w:cs="微软雅黑"/>
                      <w:color w:val="auto"/>
                      <w:szCs w:val="21"/>
                    </w:rPr>
                  </w:pPr>
                </w:p>
              </w:tc>
              <w:tc>
                <w:tcPr>
                  <w:tcW w:w="1487" w:type="dxa"/>
                  <w:noWrap w:val="0"/>
                  <w:vAlign w:val="center"/>
                </w:tcPr>
                <w:p>
                  <w:pPr>
                    <w:spacing w:line="400" w:lineRule="exact"/>
                    <w:jc w:val="center"/>
                    <w:rPr>
                      <w:rFonts w:hint="eastAsia" w:ascii="微软雅黑" w:hAnsi="微软雅黑" w:eastAsia="微软雅黑" w:cs="微软雅黑"/>
                      <w:color w:val="auto"/>
                      <w:szCs w:val="21"/>
                    </w:rPr>
                  </w:pPr>
                </w:p>
              </w:tc>
              <w:tc>
                <w:tcPr>
                  <w:tcW w:w="1677" w:type="dxa"/>
                  <w:noWrap w:val="0"/>
                  <w:vAlign w:val="center"/>
                </w:tcPr>
                <w:p>
                  <w:pPr>
                    <w:spacing w:line="400" w:lineRule="exact"/>
                    <w:jc w:val="center"/>
                    <w:rPr>
                      <w:rFonts w:hint="eastAsia" w:ascii="微软雅黑" w:hAnsi="微软雅黑" w:eastAsia="微软雅黑" w:cs="微软雅黑"/>
                      <w:color w:val="auto"/>
                      <w:szCs w:val="21"/>
                    </w:rPr>
                  </w:pPr>
                </w:p>
              </w:tc>
              <w:tc>
                <w:tcPr>
                  <w:tcW w:w="1432" w:type="dxa"/>
                  <w:noWrap w:val="0"/>
                  <w:vAlign w:val="center"/>
                </w:tcPr>
                <w:p>
                  <w:pPr>
                    <w:spacing w:line="400" w:lineRule="exact"/>
                    <w:jc w:val="center"/>
                    <w:rPr>
                      <w:rFonts w:hint="eastAsia" w:ascii="微软雅黑" w:hAnsi="微软雅黑" w:eastAsia="微软雅黑" w:cs="微软雅黑"/>
                      <w:color w:val="auto"/>
                      <w:szCs w:val="21"/>
                    </w:rPr>
                  </w:pPr>
                </w:p>
              </w:tc>
              <w:tc>
                <w:tcPr>
                  <w:tcW w:w="1241" w:type="dxa"/>
                  <w:noWrap w:val="0"/>
                  <w:vAlign w:val="center"/>
                </w:tcPr>
                <w:p>
                  <w:pPr>
                    <w:spacing w:line="400" w:lineRule="exact"/>
                    <w:jc w:val="center"/>
                    <w:rPr>
                      <w:rFonts w:hint="eastAsia" w:ascii="微软雅黑" w:hAnsi="微软雅黑" w:eastAsia="微软雅黑" w:cs="微软雅黑"/>
                      <w:color w:val="auto"/>
                      <w:szCs w:val="21"/>
                    </w:rPr>
                  </w:pPr>
                </w:p>
              </w:tc>
            </w:tr>
          </w:tbl>
          <w:p>
            <w:pPr>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说明：供应商（仅限于供应商的）需提供有关书面证明材料。“合同金额”需提供合同影印件。</w:t>
            </w:r>
          </w:p>
          <w:p>
            <w:pPr>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供应商名称（公章）：</w:t>
            </w:r>
          </w:p>
          <w:p>
            <w:pPr>
              <w:spacing w:line="400" w:lineRule="exact"/>
              <w:ind w:firstLine="420" w:firstLineChars="200"/>
              <w:rPr>
                <w:rFonts w:hint="eastAsia" w:ascii="微软雅黑" w:hAnsi="微软雅黑" w:eastAsia="微软雅黑" w:cs="微软雅黑"/>
                <w:color w:val="auto"/>
                <w:szCs w:val="21"/>
              </w:rPr>
            </w:pPr>
            <w:r>
              <w:rPr>
                <w:rFonts w:hint="eastAsia" w:ascii="微软雅黑" w:hAnsi="微软雅黑" w:eastAsia="微软雅黑" w:cs="微软雅黑"/>
                <w:color w:val="auto"/>
                <w:szCs w:val="21"/>
              </w:rPr>
              <w:t>法定代表人</w:t>
            </w:r>
            <w:r>
              <w:rPr>
                <w:rFonts w:hint="eastAsia" w:ascii="微软雅黑" w:hAnsi="微软雅黑" w:eastAsia="微软雅黑" w:cs="微软雅黑"/>
                <w:color w:val="auto"/>
              </w:rPr>
              <w:t>（或授权代表）签字：</w:t>
            </w:r>
          </w:p>
          <w:p>
            <w:pPr>
              <w:spacing w:line="400" w:lineRule="exact"/>
              <w:ind w:firstLine="420" w:firstLineChars="200"/>
              <w:rPr>
                <w:rFonts w:hint="eastAsia" w:ascii="微软雅黑" w:hAnsi="微软雅黑" w:eastAsia="微软雅黑" w:cs="微软雅黑"/>
                <w:b/>
                <w:bCs/>
                <w:color w:val="auto"/>
                <w:szCs w:val="21"/>
                <w:u w:val="single"/>
                <w:lang w:val="zh-CN"/>
              </w:rPr>
            </w:pPr>
            <w:r>
              <w:rPr>
                <w:rFonts w:hint="eastAsia" w:ascii="微软雅黑" w:hAnsi="微软雅黑" w:eastAsia="微软雅黑" w:cs="微软雅黑"/>
                <w:color w:val="auto"/>
                <w:szCs w:val="21"/>
              </w:rPr>
              <w:t>日    期：</w:t>
            </w:r>
          </w:p>
        </w:tc>
      </w:tr>
    </w:tbl>
    <w:p>
      <w:pPr>
        <w:numPr>
          <w:ilvl w:val="1"/>
          <w:numId w:val="40"/>
        </w:numPr>
        <w:rPr>
          <w:rFonts w:hint="eastAsia" w:ascii="微软雅黑" w:hAnsi="微软雅黑" w:eastAsia="微软雅黑" w:cs="微软雅黑"/>
          <w:color w:val="auto"/>
        </w:rPr>
      </w:pPr>
      <w:r>
        <w:rPr>
          <w:rFonts w:hint="eastAsia" w:ascii="微软雅黑" w:hAnsi="微软雅黑" w:eastAsia="微软雅黑" w:cs="微软雅黑"/>
          <w:color w:val="auto"/>
        </w:rPr>
        <w:t>★首轮报价一览表</w:t>
      </w:r>
    </w:p>
    <w:tbl>
      <w:tblPr>
        <w:tblStyle w:val="21"/>
        <w:tblW w:w="9563" w:type="dxa"/>
        <w:jc w:val="center"/>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
      <w:tblGrid>
        <w:gridCol w:w="9563"/>
      </w:tblGrid>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trHeight w:val="414" w:hRule="atLeast"/>
          <w:jc w:val="center"/>
        </w:trPr>
        <w:tc>
          <w:tcPr>
            <w:tcW w:w="9563" w:type="dxa"/>
            <w:noWrap w:val="0"/>
            <w:vAlign w:val="top"/>
          </w:tcPr>
          <w:p>
            <w:pPr>
              <w:pStyle w:val="2"/>
              <w:tabs>
                <w:tab w:val="left" w:pos="920"/>
              </w:tabs>
              <w:ind w:firstLine="0" w:firstLineChars="0"/>
              <w:jc w:val="center"/>
              <w:rPr>
                <w:rFonts w:hint="eastAsia" w:ascii="微软雅黑" w:hAnsi="微软雅黑" w:eastAsia="微软雅黑" w:cs="微软雅黑"/>
                <w:b/>
                <w:bCs/>
                <w:color w:val="auto"/>
                <w:lang w:val="zh-CN"/>
              </w:rPr>
            </w:pPr>
            <w:r>
              <w:rPr>
                <w:rFonts w:hint="eastAsia" w:ascii="微软雅黑" w:hAnsi="微软雅黑" w:eastAsia="微软雅黑" w:cs="微软雅黑"/>
                <w:b/>
                <w:bCs/>
                <w:color w:val="auto"/>
                <w:lang w:val="zh-CN"/>
              </w:rPr>
              <w:t>首轮报价一览表</w:t>
            </w:r>
          </w:p>
          <w:tbl>
            <w:tblPr>
              <w:tblStyle w:val="21"/>
              <w:tblW w:w="0" w:type="auto"/>
              <w:jc w:val="center"/>
              <w:tblLayout w:type="fixed"/>
              <w:tblCellMar>
                <w:top w:w="0" w:type="dxa"/>
                <w:left w:w="108" w:type="dxa"/>
                <w:bottom w:w="0" w:type="dxa"/>
                <w:right w:w="108" w:type="dxa"/>
              </w:tblCellMar>
            </w:tblPr>
            <w:tblGrid>
              <w:gridCol w:w="2045"/>
              <w:gridCol w:w="2810"/>
              <w:gridCol w:w="1973"/>
              <w:gridCol w:w="2395"/>
            </w:tblGrid>
            <w:tr>
              <w:tblPrEx>
                <w:tblCellMar>
                  <w:top w:w="0" w:type="dxa"/>
                  <w:left w:w="108" w:type="dxa"/>
                  <w:bottom w:w="0" w:type="dxa"/>
                  <w:right w:w="108" w:type="dxa"/>
                </w:tblCellMar>
              </w:tblPrEx>
              <w:trPr>
                <w:trHeight w:val="506" w:hRule="atLeast"/>
                <w:jc w:val="center"/>
              </w:trPr>
              <w:tc>
                <w:tcPr>
                  <w:tcW w:w="2045"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采购项目名称</w:t>
                  </w:r>
                </w:p>
              </w:tc>
              <w:tc>
                <w:tcPr>
                  <w:tcW w:w="7178" w:type="dxa"/>
                  <w:gridSpan w:val="3"/>
                  <w:tcBorders>
                    <w:top w:val="single" w:color="auto" w:sz="4" w:space="0"/>
                    <w:left w:val="nil"/>
                    <w:bottom w:val="single" w:color="auto" w:sz="4" w:space="0"/>
                    <w:right w:val="single" w:color="auto" w:sz="4" w:space="0"/>
                  </w:tcBorders>
                  <w:noWrap w:val="0"/>
                  <w:vAlign w:val="center"/>
                </w:tcPr>
                <w:p>
                  <w:pPr>
                    <w:widowControl/>
                    <w:spacing w:line="360" w:lineRule="auto"/>
                    <w:rPr>
                      <w:rFonts w:hint="eastAsia" w:ascii="微软雅黑" w:hAnsi="微软雅黑" w:eastAsia="微软雅黑" w:cs="微软雅黑"/>
                      <w:color w:val="auto"/>
                    </w:rPr>
                  </w:pPr>
                </w:p>
              </w:tc>
            </w:tr>
            <w:tr>
              <w:tblPrEx>
                <w:tblCellMar>
                  <w:top w:w="0" w:type="dxa"/>
                  <w:left w:w="108" w:type="dxa"/>
                  <w:bottom w:w="0" w:type="dxa"/>
                  <w:right w:w="108" w:type="dxa"/>
                </w:tblCellMar>
              </w:tblPrEx>
              <w:trPr>
                <w:trHeight w:val="443" w:hRule="atLeast"/>
                <w:jc w:val="center"/>
              </w:trPr>
              <w:tc>
                <w:tcPr>
                  <w:tcW w:w="2045"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采购项目编号</w:t>
                  </w:r>
                </w:p>
              </w:tc>
              <w:tc>
                <w:tcPr>
                  <w:tcW w:w="7178" w:type="dxa"/>
                  <w:gridSpan w:val="3"/>
                  <w:tcBorders>
                    <w:top w:val="single" w:color="auto" w:sz="4" w:space="0"/>
                    <w:left w:val="nil"/>
                    <w:bottom w:val="single" w:color="auto" w:sz="4" w:space="0"/>
                    <w:right w:val="single" w:color="auto" w:sz="4" w:space="0"/>
                  </w:tcBorders>
                  <w:noWrap w:val="0"/>
                  <w:vAlign w:val="center"/>
                </w:tcPr>
                <w:p>
                  <w:pPr>
                    <w:widowControl/>
                    <w:spacing w:line="360" w:lineRule="auto"/>
                    <w:rPr>
                      <w:rFonts w:hint="eastAsia" w:ascii="微软雅黑" w:hAnsi="微软雅黑" w:eastAsia="微软雅黑" w:cs="微软雅黑"/>
                      <w:color w:val="auto"/>
                    </w:rPr>
                  </w:pPr>
                </w:p>
              </w:tc>
            </w:tr>
            <w:tr>
              <w:tblPrEx>
                <w:tblCellMar>
                  <w:top w:w="0" w:type="dxa"/>
                  <w:left w:w="108" w:type="dxa"/>
                  <w:bottom w:w="0" w:type="dxa"/>
                  <w:right w:w="108" w:type="dxa"/>
                </w:tblCellMar>
              </w:tblPrEx>
              <w:trPr>
                <w:trHeight w:val="481" w:hRule="atLeast"/>
                <w:jc w:val="center"/>
              </w:trPr>
              <w:tc>
                <w:tcPr>
                  <w:tcW w:w="2045" w:type="dxa"/>
                  <w:tcBorders>
                    <w:top w:val="single" w:color="auto" w:sz="4" w:space="0"/>
                    <w:left w:val="single" w:color="auto" w:sz="4" w:space="0"/>
                    <w:bottom w:val="single" w:color="auto" w:sz="4" w:space="0"/>
                    <w:right w:val="single" w:color="auto" w:sz="4" w:space="0"/>
                  </w:tcBorders>
                  <w:noWrap w:val="0"/>
                  <w:vAlign w:val="center"/>
                </w:tcPr>
                <w:p>
                  <w:pPr>
                    <w:keepLines w:val="0"/>
                    <w:pageBreakBefore w:val="0"/>
                    <w:widowControl w:val="0"/>
                    <w:wordWrap/>
                    <w:overflowPunct/>
                    <w:topLinePunct w:val="0"/>
                    <w:bidi w:val="0"/>
                    <w:spacing w:line="460" w:lineRule="exact"/>
                    <w:jc w:val="center"/>
                    <w:rPr>
                      <w:rFonts w:hint="eastAsia" w:ascii="微软雅黑" w:hAnsi="微软雅黑" w:eastAsia="微软雅黑" w:cs="微软雅黑"/>
                      <w:color w:val="auto"/>
                    </w:rPr>
                  </w:pPr>
                  <w:r>
                    <w:rPr>
                      <w:rFonts w:hint="eastAsia" w:ascii="微软雅黑" w:hAnsi="微软雅黑" w:eastAsia="微软雅黑" w:cs="微软雅黑"/>
                      <w:color w:val="auto"/>
                      <w:sz w:val="21"/>
                      <w:szCs w:val="21"/>
                      <w:lang w:eastAsia="zh-CN"/>
                    </w:rPr>
                    <w:t>响应</w:t>
                  </w:r>
                  <w:r>
                    <w:rPr>
                      <w:rFonts w:hint="eastAsia" w:ascii="微软雅黑" w:hAnsi="微软雅黑" w:eastAsia="微软雅黑" w:cs="微软雅黑"/>
                      <w:color w:val="auto"/>
                      <w:sz w:val="21"/>
                      <w:szCs w:val="21"/>
                    </w:rPr>
                    <w:t>标的</w:t>
                  </w:r>
                </w:p>
              </w:tc>
              <w:tc>
                <w:tcPr>
                  <w:tcW w:w="2810" w:type="dxa"/>
                  <w:tcBorders>
                    <w:top w:val="single" w:color="auto" w:sz="4" w:space="0"/>
                    <w:left w:val="single" w:color="auto" w:sz="4" w:space="0"/>
                    <w:bottom w:val="single" w:color="auto" w:sz="4" w:space="0"/>
                    <w:right w:val="single" w:color="auto" w:sz="4" w:space="0"/>
                  </w:tcBorders>
                  <w:noWrap w:val="0"/>
                  <w:vAlign w:val="center"/>
                </w:tcPr>
                <w:p>
                  <w:pPr>
                    <w:keepLines w:val="0"/>
                    <w:pageBreakBefore w:val="0"/>
                    <w:widowControl w:val="0"/>
                    <w:wordWrap/>
                    <w:overflowPunct/>
                    <w:topLinePunct w:val="0"/>
                    <w:bidi w:val="0"/>
                    <w:spacing w:line="460" w:lineRule="exact"/>
                    <w:jc w:val="center"/>
                    <w:rPr>
                      <w:rFonts w:hint="eastAsia" w:ascii="微软雅黑" w:hAnsi="微软雅黑" w:eastAsia="微软雅黑" w:cs="微软雅黑"/>
                      <w:color w:val="auto"/>
                      <w:lang w:eastAsia="zh-CN"/>
                    </w:rPr>
                  </w:pPr>
                  <w:r>
                    <w:rPr>
                      <w:rFonts w:hint="eastAsia" w:ascii="微软雅黑" w:hAnsi="微软雅黑" w:eastAsia="微软雅黑" w:cs="微软雅黑"/>
                      <w:color w:val="auto"/>
                      <w:sz w:val="21"/>
                      <w:szCs w:val="21"/>
                      <w:lang w:eastAsia="zh-CN"/>
                    </w:rPr>
                    <w:t>数量</w:t>
                  </w:r>
                </w:p>
              </w:tc>
              <w:tc>
                <w:tcPr>
                  <w:tcW w:w="1973" w:type="dxa"/>
                  <w:tcBorders>
                    <w:top w:val="single" w:color="auto" w:sz="4" w:space="0"/>
                    <w:left w:val="single" w:color="auto" w:sz="4" w:space="0"/>
                    <w:bottom w:val="single" w:color="auto" w:sz="4" w:space="0"/>
                    <w:right w:val="single" w:color="auto" w:sz="4" w:space="0"/>
                  </w:tcBorders>
                  <w:noWrap w:val="0"/>
                  <w:vAlign w:val="center"/>
                </w:tcPr>
                <w:p>
                  <w:pPr>
                    <w:keepLines w:val="0"/>
                    <w:pageBreakBefore w:val="0"/>
                    <w:widowControl w:val="0"/>
                    <w:wordWrap/>
                    <w:overflowPunct/>
                    <w:topLinePunct w:val="0"/>
                    <w:bidi w:val="0"/>
                    <w:spacing w:line="460" w:lineRule="exact"/>
                    <w:jc w:val="center"/>
                    <w:rPr>
                      <w:rFonts w:hint="eastAsia" w:ascii="微软雅黑" w:hAnsi="微软雅黑" w:eastAsia="微软雅黑" w:cs="微软雅黑"/>
                      <w:color w:val="auto"/>
                      <w:lang w:eastAsia="zh-CN"/>
                    </w:rPr>
                  </w:pPr>
                  <w:r>
                    <w:rPr>
                      <w:rFonts w:hint="eastAsia" w:ascii="微软雅黑" w:hAnsi="微软雅黑" w:eastAsia="微软雅黑" w:cs="微软雅黑"/>
                      <w:color w:val="auto"/>
                      <w:sz w:val="21"/>
                      <w:szCs w:val="21"/>
                      <w:lang w:eastAsia="zh-CN"/>
                    </w:rPr>
                    <w:t>单位</w:t>
                  </w:r>
                </w:p>
              </w:tc>
              <w:tc>
                <w:tcPr>
                  <w:tcW w:w="2395" w:type="dxa"/>
                  <w:tcBorders>
                    <w:top w:val="single" w:color="auto" w:sz="4" w:space="0"/>
                    <w:left w:val="single" w:color="auto" w:sz="4" w:space="0"/>
                    <w:bottom w:val="single" w:color="auto" w:sz="4" w:space="0"/>
                    <w:right w:val="single" w:color="auto" w:sz="4" w:space="0"/>
                  </w:tcBorders>
                  <w:noWrap w:val="0"/>
                  <w:vAlign w:val="center"/>
                </w:tcPr>
                <w:p>
                  <w:pPr>
                    <w:keepLines w:val="0"/>
                    <w:pageBreakBefore w:val="0"/>
                    <w:widowControl w:val="0"/>
                    <w:wordWrap/>
                    <w:overflowPunct/>
                    <w:topLinePunct w:val="0"/>
                    <w:bidi w:val="0"/>
                    <w:spacing w:line="460" w:lineRule="exact"/>
                    <w:jc w:val="center"/>
                    <w:rPr>
                      <w:rFonts w:hint="eastAsia" w:ascii="微软雅黑" w:hAnsi="微软雅黑" w:eastAsia="微软雅黑" w:cs="微软雅黑"/>
                      <w:color w:val="auto"/>
                      <w:lang w:eastAsia="zh-CN"/>
                    </w:rPr>
                  </w:pPr>
                  <w:r>
                    <w:rPr>
                      <w:rFonts w:hint="eastAsia" w:ascii="微软雅黑" w:hAnsi="微软雅黑" w:eastAsia="微软雅黑" w:cs="微软雅黑"/>
                      <w:color w:val="auto"/>
                      <w:lang w:eastAsia="zh-CN"/>
                    </w:rPr>
                    <w:t>备注</w:t>
                  </w:r>
                </w:p>
              </w:tc>
            </w:tr>
            <w:tr>
              <w:tblPrEx>
                <w:tblCellMar>
                  <w:top w:w="0" w:type="dxa"/>
                  <w:left w:w="108" w:type="dxa"/>
                  <w:bottom w:w="0" w:type="dxa"/>
                  <w:right w:w="108" w:type="dxa"/>
                </w:tblCellMar>
              </w:tblPrEx>
              <w:trPr>
                <w:trHeight w:val="481" w:hRule="atLeast"/>
                <w:jc w:val="center"/>
              </w:trPr>
              <w:tc>
                <w:tcPr>
                  <w:tcW w:w="204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微软雅黑" w:hAnsi="微软雅黑" w:eastAsia="微软雅黑" w:cs="微软雅黑"/>
                      <w:color w:val="auto"/>
                    </w:rPr>
                  </w:pPr>
                  <w:r>
                    <w:rPr>
                      <w:rFonts w:hint="eastAsia" w:ascii="微软雅黑" w:hAnsi="微软雅黑" w:eastAsia="微软雅黑" w:cs="微软雅黑"/>
                      <w:b w:val="0"/>
                      <w:bCs/>
                      <w:color w:val="auto"/>
                      <w:sz w:val="21"/>
                      <w:szCs w:val="21"/>
                      <w:lang w:val="en-US" w:eastAsia="zh-CN"/>
                    </w:rPr>
                    <w:t>电动大门</w:t>
                  </w:r>
                </w:p>
              </w:tc>
              <w:tc>
                <w:tcPr>
                  <w:tcW w:w="281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sz w:val="21"/>
                      <w:szCs w:val="21"/>
                      <w:shd w:val="clear" w:color="auto" w:fill="FFFFFF"/>
                      <w:lang w:val="en-US" w:eastAsia="zh-CN"/>
                    </w:rPr>
                    <w:t>1</w:t>
                  </w:r>
                </w:p>
              </w:tc>
              <w:tc>
                <w:tcPr>
                  <w:tcW w:w="197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sz w:val="21"/>
                      <w:szCs w:val="21"/>
                      <w:lang w:eastAsia="zh-CN"/>
                    </w:rPr>
                    <w:t>套</w:t>
                  </w:r>
                </w:p>
              </w:tc>
              <w:tc>
                <w:tcPr>
                  <w:tcW w:w="2395"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eastAsia" w:ascii="微软雅黑" w:hAnsi="微软雅黑" w:eastAsia="微软雅黑" w:cs="微软雅黑"/>
                      <w:color w:val="auto"/>
                    </w:rPr>
                  </w:pPr>
                </w:p>
              </w:tc>
            </w:tr>
            <w:tr>
              <w:tblPrEx>
                <w:tblCellMar>
                  <w:top w:w="0" w:type="dxa"/>
                  <w:left w:w="108" w:type="dxa"/>
                  <w:bottom w:w="0" w:type="dxa"/>
                  <w:right w:w="108" w:type="dxa"/>
                </w:tblCellMar>
              </w:tblPrEx>
              <w:trPr>
                <w:trHeight w:val="481" w:hRule="atLeast"/>
                <w:jc w:val="center"/>
              </w:trPr>
              <w:tc>
                <w:tcPr>
                  <w:tcW w:w="9223" w:type="dxa"/>
                  <w:gridSpan w:val="4"/>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left"/>
                    <w:rPr>
                      <w:rFonts w:hint="eastAsia" w:ascii="微软雅黑" w:hAnsi="微软雅黑" w:eastAsia="微软雅黑" w:cs="微软雅黑"/>
                      <w:color w:val="auto"/>
                    </w:rPr>
                  </w:pPr>
                  <w:r>
                    <w:rPr>
                      <w:rFonts w:hint="eastAsia" w:ascii="微软雅黑" w:hAnsi="微软雅黑" w:eastAsia="微软雅黑" w:cs="微软雅黑"/>
                      <w:color w:val="auto"/>
                      <w:lang w:eastAsia="zh-CN"/>
                    </w:rPr>
                    <w:t>首轮</w:t>
                  </w:r>
                  <w:r>
                    <w:rPr>
                      <w:rFonts w:hint="eastAsia" w:ascii="微软雅黑" w:hAnsi="微软雅黑" w:eastAsia="微软雅黑" w:cs="微软雅黑"/>
                      <w:color w:val="auto"/>
                    </w:rPr>
                    <w:t>报价：</w:t>
                  </w:r>
                  <w:r>
                    <w:rPr>
                      <w:rFonts w:hint="eastAsia" w:ascii="微软雅黑" w:hAnsi="微软雅黑" w:eastAsia="微软雅黑" w:cs="微软雅黑"/>
                      <w:color w:val="auto"/>
                      <w:lang w:eastAsia="zh-CN"/>
                    </w:rPr>
                    <w:t>小写：</w:t>
                  </w:r>
                  <w:r>
                    <w:rPr>
                      <w:rFonts w:hint="eastAsia" w:ascii="微软雅黑" w:hAnsi="微软雅黑" w:eastAsia="微软雅黑" w:cs="微软雅黑"/>
                      <w:color w:val="auto"/>
                      <w:u w:val="single"/>
                    </w:rPr>
                    <w:t xml:space="preserve"> </w:t>
                  </w:r>
                  <w:r>
                    <w:rPr>
                      <w:rFonts w:hint="eastAsia" w:ascii="微软雅黑" w:hAnsi="微软雅黑" w:eastAsia="微软雅黑" w:cs="微软雅黑"/>
                      <w:color w:val="auto"/>
                      <w:u w:val="single"/>
                      <w:lang w:val="en-US" w:eastAsia="zh-CN"/>
                    </w:rPr>
                    <w:t xml:space="preserve">            </w:t>
                  </w:r>
                  <w:r>
                    <w:rPr>
                      <w:rFonts w:hint="eastAsia" w:ascii="微软雅黑" w:hAnsi="微软雅黑" w:eastAsia="微软雅黑" w:cs="微软雅黑"/>
                      <w:color w:val="auto"/>
                      <w:u w:val="single"/>
                    </w:rPr>
                    <w:t xml:space="preserve"> </w:t>
                  </w:r>
                  <w:r>
                    <w:rPr>
                      <w:rFonts w:hint="eastAsia" w:ascii="微软雅黑" w:hAnsi="微软雅黑" w:eastAsia="微软雅黑" w:cs="微软雅黑"/>
                      <w:color w:val="auto"/>
                      <w:u w:val="none"/>
                      <w:lang w:eastAsia="zh-CN"/>
                    </w:rPr>
                    <w:t>元</w:t>
                  </w:r>
                  <w:r>
                    <w:rPr>
                      <w:rFonts w:hint="eastAsia" w:ascii="微软雅黑" w:hAnsi="微软雅黑" w:eastAsia="微软雅黑" w:cs="微软雅黑"/>
                      <w:color w:val="auto"/>
                      <w:lang w:eastAsia="zh-CN"/>
                    </w:rPr>
                    <w:t>，大写：</w:t>
                  </w:r>
                  <w:r>
                    <w:rPr>
                      <w:rFonts w:hint="eastAsia" w:ascii="微软雅黑" w:hAnsi="微软雅黑" w:eastAsia="微软雅黑" w:cs="微软雅黑"/>
                      <w:color w:val="auto"/>
                      <w:u w:val="single"/>
                      <w:lang w:val="en-US" w:eastAsia="zh-CN"/>
                    </w:rPr>
                    <w:t xml:space="preserve">                                    </w:t>
                  </w:r>
                  <w:r>
                    <w:rPr>
                      <w:rFonts w:hint="eastAsia" w:ascii="微软雅黑" w:hAnsi="微软雅黑" w:eastAsia="微软雅黑" w:cs="微软雅黑"/>
                      <w:color w:val="auto"/>
                      <w:lang w:eastAsia="zh-CN"/>
                    </w:rPr>
                    <w:t>。</w:t>
                  </w:r>
                  <w:r>
                    <w:rPr>
                      <w:rFonts w:hint="eastAsia" w:ascii="微软雅黑" w:hAnsi="微软雅黑" w:eastAsia="微软雅黑" w:cs="微软雅黑"/>
                      <w:color w:val="auto"/>
                    </w:rPr>
                    <w:t xml:space="preserve"> </w:t>
                  </w:r>
                </w:p>
              </w:tc>
            </w:tr>
          </w:tbl>
          <w:p>
            <w:pPr>
              <w:spacing w:before="46" w:beforeLines="15" w:after="46" w:afterLines="15" w:line="360" w:lineRule="auto"/>
              <w:ind w:firstLine="480"/>
              <w:rPr>
                <w:rFonts w:hint="eastAsia" w:ascii="微软雅黑" w:hAnsi="微软雅黑" w:eastAsia="微软雅黑" w:cs="微软雅黑"/>
                <w:color w:val="auto"/>
              </w:rPr>
            </w:pPr>
            <w:r>
              <w:rPr>
                <w:rFonts w:hint="eastAsia" w:ascii="微软雅黑" w:hAnsi="微软雅黑" w:eastAsia="微软雅黑" w:cs="微软雅黑"/>
                <w:color w:val="auto"/>
              </w:rPr>
              <w:t>供应商名称（公章）：</w:t>
            </w:r>
          </w:p>
          <w:p>
            <w:pPr>
              <w:spacing w:before="46" w:beforeLines="15" w:after="46" w:afterLines="15" w:line="360" w:lineRule="auto"/>
              <w:ind w:firstLine="480"/>
              <w:rPr>
                <w:rFonts w:hint="eastAsia" w:ascii="微软雅黑" w:hAnsi="微软雅黑" w:eastAsia="微软雅黑" w:cs="微软雅黑"/>
                <w:color w:val="auto"/>
              </w:rPr>
            </w:pPr>
            <w:r>
              <w:rPr>
                <w:rFonts w:hint="eastAsia" w:ascii="微软雅黑" w:hAnsi="微软雅黑" w:eastAsia="微软雅黑" w:cs="微软雅黑"/>
                <w:color w:val="auto"/>
              </w:rPr>
              <w:t>法定代表人（或授权代表）签字：</w:t>
            </w:r>
          </w:p>
          <w:p>
            <w:pPr>
              <w:spacing w:before="46" w:beforeLines="15" w:after="46" w:afterLines="15" w:line="360" w:lineRule="auto"/>
              <w:ind w:firstLine="480"/>
              <w:rPr>
                <w:rFonts w:hint="eastAsia" w:ascii="微软雅黑" w:hAnsi="微软雅黑" w:eastAsia="微软雅黑" w:cs="微软雅黑"/>
                <w:color w:val="auto"/>
              </w:rPr>
            </w:pPr>
            <w:r>
              <w:rPr>
                <w:rFonts w:hint="eastAsia" w:ascii="微软雅黑" w:hAnsi="微软雅黑" w:eastAsia="微软雅黑" w:cs="微软雅黑"/>
                <w:color w:val="auto"/>
              </w:rPr>
              <w:t>日   期:</w:t>
            </w:r>
          </w:p>
          <w:p>
            <w:pPr>
              <w:spacing w:before="46" w:beforeLines="15" w:after="46" w:afterLines="15" w:line="360" w:lineRule="auto"/>
              <w:ind w:firstLine="480"/>
              <w:rPr>
                <w:rFonts w:hint="eastAsia" w:ascii="微软雅黑" w:hAnsi="微软雅黑" w:eastAsia="微软雅黑" w:cs="微软雅黑"/>
                <w:b/>
                <w:bCs/>
                <w:color w:val="auto"/>
              </w:rPr>
            </w:pPr>
            <w:r>
              <w:rPr>
                <w:rFonts w:hint="eastAsia" w:ascii="微软雅黑" w:hAnsi="微软雅黑" w:eastAsia="微软雅黑" w:cs="微软雅黑"/>
                <w:b/>
                <w:bCs/>
                <w:color w:val="auto"/>
              </w:rPr>
              <w:t>说明：</w:t>
            </w:r>
          </w:p>
          <w:p>
            <w:pPr>
              <w:spacing w:before="46" w:beforeLines="15" w:after="46" w:afterLines="15" w:line="360" w:lineRule="auto"/>
              <w:ind w:firstLine="480"/>
              <w:rPr>
                <w:rFonts w:hint="eastAsia" w:ascii="微软雅黑" w:hAnsi="微软雅黑" w:eastAsia="微软雅黑" w:cs="微软雅黑"/>
                <w:b/>
                <w:bCs/>
                <w:color w:val="auto"/>
              </w:rPr>
            </w:pPr>
            <w:r>
              <w:rPr>
                <w:rFonts w:hint="eastAsia" w:ascii="微软雅黑" w:hAnsi="微软雅黑" w:eastAsia="微软雅黑" w:cs="微软雅黑"/>
                <w:b/>
                <w:bCs/>
                <w:color w:val="auto"/>
              </w:rPr>
              <w:t>1.“</w:t>
            </w:r>
            <w:r>
              <w:rPr>
                <w:rFonts w:hint="eastAsia" w:ascii="微软雅黑" w:hAnsi="微软雅黑" w:eastAsia="微软雅黑" w:cs="微软雅黑"/>
                <w:b/>
                <w:bCs/>
                <w:color w:val="auto"/>
                <w:lang w:val="zh-CN"/>
              </w:rPr>
              <w:t>首轮</w:t>
            </w:r>
            <w:r>
              <w:rPr>
                <w:rFonts w:hint="eastAsia" w:ascii="微软雅黑" w:hAnsi="微软雅黑" w:eastAsia="微软雅黑" w:cs="微软雅黑"/>
                <w:b/>
                <w:bCs/>
                <w:color w:val="auto"/>
              </w:rPr>
              <w:t>报价一览表”为多页的，每页均需由法定代表人或授权代表签字并盖供应商印章。</w:t>
            </w:r>
          </w:p>
          <w:p>
            <w:pPr>
              <w:spacing w:before="46" w:beforeLines="15" w:after="46" w:afterLines="15" w:line="360" w:lineRule="auto"/>
              <w:ind w:firstLine="480"/>
              <w:rPr>
                <w:rFonts w:hint="eastAsia" w:ascii="微软雅黑" w:hAnsi="微软雅黑" w:eastAsia="微软雅黑" w:cs="微软雅黑"/>
                <w:color w:val="auto"/>
                <w:lang w:val="zh-CN"/>
              </w:rPr>
            </w:pPr>
            <w:r>
              <w:rPr>
                <w:rFonts w:hint="eastAsia" w:ascii="微软雅黑" w:hAnsi="微软雅黑" w:eastAsia="微软雅黑" w:cs="微软雅黑"/>
                <w:b/>
                <w:bCs/>
                <w:color w:val="auto"/>
              </w:rPr>
              <w:t>2.“</w:t>
            </w:r>
            <w:r>
              <w:rPr>
                <w:rFonts w:hint="eastAsia" w:ascii="微软雅黑" w:hAnsi="微软雅黑" w:eastAsia="微软雅黑" w:cs="微软雅黑"/>
                <w:b/>
                <w:bCs/>
                <w:color w:val="auto"/>
                <w:lang w:val="zh-CN"/>
              </w:rPr>
              <w:t>首轮</w:t>
            </w:r>
            <w:r>
              <w:rPr>
                <w:rFonts w:hint="eastAsia" w:ascii="微软雅黑" w:hAnsi="微软雅黑" w:eastAsia="微软雅黑" w:cs="微软雅黑"/>
                <w:b/>
                <w:bCs/>
                <w:color w:val="auto"/>
              </w:rPr>
              <w:t>报价一览表”以包为单位填写。</w:t>
            </w:r>
          </w:p>
        </w:tc>
      </w:tr>
    </w:tbl>
    <w:p>
      <w:pPr>
        <w:numPr>
          <w:ilvl w:val="0"/>
          <w:numId w:val="40"/>
        </w:numPr>
        <w:rPr>
          <w:rFonts w:hint="eastAsia" w:ascii="微软雅黑" w:hAnsi="微软雅黑" w:eastAsia="微软雅黑" w:cs="微软雅黑"/>
          <w:color w:val="auto"/>
        </w:rPr>
      </w:pPr>
      <w:r>
        <w:rPr>
          <w:rFonts w:hint="eastAsia" w:ascii="微软雅黑" w:hAnsi="微软雅黑" w:eastAsia="微软雅黑" w:cs="微软雅黑"/>
          <w:color w:val="auto"/>
        </w:rPr>
        <w:t>最后报价一览表</w:t>
      </w:r>
    </w:p>
    <w:p>
      <w:pPr>
        <w:numPr>
          <w:ilvl w:val="1"/>
          <w:numId w:val="40"/>
        </w:numPr>
        <w:rPr>
          <w:rFonts w:hint="eastAsia" w:ascii="微软雅黑" w:hAnsi="微软雅黑" w:eastAsia="微软雅黑" w:cs="微软雅黑"/>
          <w:color w:val="auto"/>
        </w:rPr>
      </w:pPr>
      <w:r>
        <w:rPr>
          <w:rFonts w:hint="eastAsia" w:ascii="微软雅黑" w:hAnsi="微软雅黑" w:eastAsia="微软雅黑" w:cs="微软雅黑"/>
          <w:color w:val="auto"/>
        </w:rPr>
        <w:t>封套</w:t>
      </w:r>
    </w:p>
    <w:tbl>
      <w:tblPr>
        <w:tblStyle w:val="21"/>
        <w:tblW w:w="9563" w:type="dxa"/>
        <w:jc w:val="center"/>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
      <w:tblGrid>
        <w:gridCol w:w="9563"/>
      </w:tblGrid>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trHeight w:val="414" w:hRule="atLeast"/>
          <w:jc w:val="center"/>
        </w:trPr>
        <w:tc>
          <w:tcPr>
            <w:tcW w:w="9563" w:type="dxa"/>
            <w:noWrap w:val="0"/>
            <w:vAlign w:val="top"/>
          </w:tcPr>
          <w:p>
            <w:pPr>
              <w:autoSpaceDE w:val="0"/>
              <w:autoSpaceDN w:val="0"/>
              <w:adjustRightInd w:val="0"/>
              <w:spacing w:line="360" w:lineRule="auto"/>
              <w:jc w:val="center"/>
              <w:rPr>
                <w:rFonts w:hint="eastAsia" w:ascii="微软雅黑" w:hAnsi="微软雅黑" w:eastAsia="微软雅黑" w:cs="微软雅黑"/>
                <w:b/>
                <w:bCs/>
                <w:color w:val="auto"/>
                <w:szCs w:val="21"/>
                <w:lang w:val="zh-CN"/>
              </w:rPr>
            </w:pPr>
            <w:r>
              <w:rPr>
                <w:rFonts w:hint="eastAsia" w:ascii="微软雅黑" w:hAnsi="微软雅黑" w:eastAsia="微软雅黑" w:cs="微软雅黑"/>
                <w:b/>
                <w:bCs/>
                <w:color w:val="auto"/>
                <w:sz w:val="32"/>
                <w:szCs w:val="32"/>
                <w:lang w:val="zh-CN"/>
              </w:rPr>
              <w:t>最</w:t>
            </w:r>
            <w:r>
              <w:rPr>
                <w:rFonts w:hint="eastAsia" w:ascii="微软雅黑" w:hAnsi="微软雅黑" w:eastAsia="微软雅黑" w:cs="微软雅黑"/>
                <w:b/>
                <w:bCs/>
                <w:color w:val="auto"/>
                <w:sz w:val="32"/>
                <w:szCs w:val="32"/>
              </w:rPr>
              <w:t xml:space="preserve"> </w:t>
            </w:r>
            <w:r>
              <w:rPr>
                <w:rFonts w:hint="eastAsia" w:ascii="微软雅黑" w:hAnsi="微软雅黑" w:eastAsia="微软雅黑" w:cs="微软雅黑"/>
                <w:b/>
                <w:bCs/>
                <w:color w:val="auto"/>
                <w:sz w:val="32"/>
                <w:szCs w:val="32"/>
                <w:lang w:val="zh-CN"/>
              </w:rPr>
              <w:t>后</w:t>
            </w:r>
            <w:r>
              <w:rPr>
                <w:rFonts w:hint="eastAsia" w:ascii="微软雅黑" w:hAnsi="微软雅黑" w:eastAsia="微软雅黑" w:cs="微软雅黑"/>
                <w:b/>
                <w:bCs/>
                <w:color w:val="auto"/>
                <w:sz w:val="32"/>
                <w:szCs w:val="32"/>
              </w:rPr>
              <w:t xml:space="preserve"> </w:t>
            </w:r>
            <w:r>
              <w:rPr>
                <w:rFonts w:hint="eastAsia" w:ascii="微软雅黑" w:hAnsi="微软雅黑" w:eastAsia="微软雅黑" w:cs="微软雅黑"/>
                <w:b/>
                <w:bCs/>
                <w:color w:val="auto"/>
                <w:sz w:val="32"/>
                <w:szCs w:val="32"/>
                <w:lang w:val="zh-CN"/>
              </w:rPr>
              <w:t>报</w:t>
            </w:r>
            <w:r>
              <w:rPr>
                <w:rFonts w:hint="eastAsia" w:ascii="微软雅黑" w:hAnsi="微软雅黑" w:eastAsia="微软雅黑" w:cs="微软雅黑"/>
                <w:b/>
                <w:bCs/>
                <w:color w:val="auto"/>
                <w:sz w:val="32"/>
                <w:szCs w:val="32"/>
              </w:rPr>
              <w:t xml:space="preserve"> </w:t>
            </w:r>
            <w:r>
              <w:rPr>
                <w:rFonts w:hint="eastAsia" w:ascii="微软雅黑" w:hAnsi="微软雅黑" w:eastAsia="微软雅黑" w:cs="微软雅黑"/>
                <w:b/>
                <w:bCs/>
                <w:color w:val="auto"/>
                <w:sz w:val="32"/>
                <w:szCs w:val="32"/>
                <w:lang w:val="zh-CN"/>
              </w:rPr>
              <w:t>价</w:t>
            </w:r>
            <w:r>
              <w:rPr>
                <w:rFonts w:hint="eastAsia" w:ascii="微软雅黑" w:hAnsi="微软雅黑" w:eastAsia="微软雅黑" w:cs="微软雅黑"/>
                <w:b/>
                <w:bCs/>
                <w:color w:val="auto"/>
                <w:sz w:val="32"/>
                <w:szCs w:val="32"/>
              </w:rPr>
              <w:t xml:space="preserve"> </w:t>
            </w:r>
            <w:r>
              <w:rPr>
                <w:rFonts w:hint="eastAsia" w:ascii="微软雅黑" w:hAnsi="微软雅黑" w:eastAsia="微软雅黑" w:cs="微软雅黑"/>
                <w:b/>
                <w:bCs/>
                <w:color w:val="auto"/>
                <w:sz w:val="32"/>
                <w:szCs w:val="32"/>
                <w:lang w:val="zh-CN"/>
              </w:rPr>
              <w:t>一</w:t>
            </w:r>
            <w:r>
              <w:rPr>
                <w:rFonts w:hint="eastAsia" w:ascii="微软雅黑" w:hAnsi="微软雅黑" w:eastAsia="微软雅黑" w:cs="微软雅黑"/>
                <w:b/>
                <w:bCs/>
                <w:color w:val="auto"/>
                <w:sz w:val="32"/>
                <w:szCs w:val="32"/>
              </w:rPr>
              <w:t xml:space="preserve"> </w:t>
            </w:r>
            <w:r>
              <w:rPr>
                <w:rFonts w:hint="eastAsia" w:ascii="微软雅黑" w:hAnsi="微软雅黑" w:eastAsia="微软雅黑" w:cs="微软雅黑"/>
                <w:b/>
                <w:bCs/>
                <w:color w:val="auto"/>
                <w:sz w:val="32"/>
                <w:szCs w:val="32"/>
                <w:lang w:val="zh-CN"/>
              </w:rPr>
              <w:t>览</w:t>
            </w:r>
            <w:r>
              <w:rPr>
                <w:rFonts w:hint="eastAsia" w:ascii="微软雅黑" w:hAnsi="微软雅黑" w:eastAsia="微软雅黑" w:cs="微软雅黑"/>
                <w:b/>
                <w:bCs/>
                <w:color w:val="auto"/>
                <w:sz w:val="32"/>
                <w:szCs w:val="32"/>
              </w:rPr>
              <w:t xml:space="preserve"> </w:t>
            </w:r>
            <w:r>
              <w:rPr>
                <w:rFonts w:hint="eastAsia" w:ascii="微软雅黑" w:hAnsi="微软雅黑" w:eastAsia="微软雅黑" w:cs="微软雅黑"/>
                <w:b/>
                <w:bCs/>
                <w:color w:val="auto"/>
                <w:sz w:val="32"/>
                <w:szCs w:val="32"/>
                <w:lang w:val="zh-CN"/>
              </w:rPr>
              <w:t>表</w:t>
            </w:r>
          </w:p>
          <w:p>
            <w:pPr>
              <w:autoSpaceDE w:val="0"/>
              <w:autoSpaceDN w:val="0"/>
              <w:adjustRightInd w:val="0"/>
              <w:spacing w:line="360" w:lineRule="auto"/>
              <w:ind w:firstLine="1261" w:firstLineChars="600"/>
              <w:jc w:val="left"/>
              <w:rPr>
                <w:rFonts w:hint="eastAsia" w:ascii="微软雅黑" w:hAnsi="微软雅黑" w:eastAsia="微软雅黑" w:cs="微软雅黑"/>
                <w:b/>
                <w:bCs/>
                <w:color w:val="auto"/>
                <w:szCs w:val="21"/>
              </w:rPr>
            </w:pPr>
            <w:r>
              <w:rPr>
                <w:rFonts w:hint="eastAsia" w:ascii="微软雅黑" w:hAnsi="微软雅黑" w:eastAsia="微软雅黑" w:cs="微软雅黑"/>
                <w:b/>
                <w:bCs/>
                <w:color w:val="auto"/>
                <w:szCs w:val="21"/>
                <w:lang w:val="zh-CN"/>
              </w:rPr>
              <w:t>采购项目名称</w:t>
            </w:r>
            <w:r>
              <w:rPr>
                <w:rFonts w:hint="eastAsia" w:ascii="微软雅黑" w:hAnsi="微软雅黑" w:eastAsia="微软雅黑" w:cs="微软雅黑"/>
                <w:b/>
                <w:bCs/>
                <w:color w:val="auto"/>
                <w:szCs w:val="21"/>
                <w:u w:val="single"/>
                <w:lang w:val="zh-CN"/>
              </w:rPr>
              <w:t xml:space="preserve">：                                 </w:t>
            </w:r>
            <w:r>
              <w:rPr>
                <w:rFonts w:hint="eastAsia" w:ascii="微软雅黑" w:hAnsi="微软雅黑" w:eastAsia="微软雅黑" w:cs="微软雅黑"/>
                <w:b/>
                <w:bCs/>
                <w:color w:val="auto"/>
                <w:szCs w:val="21"/>
                <w:u w:val="single"/>
              </w:rPr>
              <w:t xml:space="preserve">        </w:t>
            </w:r>
          </w:p>
          <w:p>
            <w:pPr>
              <w:autoSpaceDE w:val="0"/>
              <w:autoSpaceDN w:val="0"/>
              <w:adjustRightInd w:val="0"/>
              <w:spacing w:line="360" w:lineRule="auto"/>
              <w:ind w:firstLine="1261" w:firstLineChars="600"/>
              <w:jc w:val="left"/>
              <w:rPr>
                <w:rFonts w:hint="eastAsia" w:ascii="微软雅黑" w:hAnsi="微软雅黑" w:eastAsia="微软雅黑" w:cs="微软雅黑"/>
                <w:b/>
                <w:bCs/>
                <w:color w:val="auto"/>
                <w:szCs w:val="21"/>
                <w:u w:val="single"/>
              </w:rPr>
            </w:pPr>
            <w:r>
              <w:rPr>
                <w:rFonts w:hint="eastAsia" w:ascii="微软雅黑" w:hAnsi="微软雅黑" w:eastAsia="微软雅黑" w:cs="微软雅黑"/>
                <w:b/>
                <w:bCs/>
                <w:color w:val="auto"/>
                <w:szCs w:val="21"/>
                <w:lang w:val="zh-CN"/>
              </w:rPr>
              <w:t>采购项目编号</w:t>
            </w:r>
            <w:r>
              <w:rPr>
                <w:rFonts w:hint="eastAsia" w:ascii="微软雅黑" w:hAnsi="微软雅黑" w:eastAsia="微软雅黑" w:cs="微软雅黑"/>
                <w:b/>
                <w:bCs/>
                <w:color w:val="auto"/>
                <w:szCs w:val="21"/>
                <w:u w:val="single"/>
                <w:lang w:val="zh-CN"/>
              </w:rPr>
              <w:t xml:space="preserve">：                                 </w:t>
            </w:r>
            <w:r>
              <w:rPr>
                <w:rFonts w:hint="eastAsia" w:ascii="微软雅黑" w:hAnsi="微软雅黑" w:eastAsia="微软雅黑" w:cs="微软雅黑"/>
                <w:b/>
                <w:bCs/>
                <w:color w:val="auto"/>
                <w:szCs w:val="21"/>
                <w:u w:val="single"/>
              </w:rPr>
              <w:t xml:space="preserve">        </w:t>
            </w:r>
          </w:p>
          <w:p>
            <w:pPr>
              <w:autoSpaceDE w:val="0"/>
              <w:autoSpaceDN w:val="0"/>
              <w:adjustRightInd w:val="0"/>
              <w:spacing w:line="360" w:lineRule="auto"/>
              <w:ind w:firstLine="1261" w:firstLineChars="600"/>
              <w:rPr>
                <w:rFonts w:hint="eastAsia" w:ascii="微软雅黑" w:hAnsi="微软雅黑" w:eastAsia="微软雅黑" w:cs="微软雅黑"/>
                <w:b/>
                <w:bCs/>
                <w:color w:val="auto"/>
                <w:szCs w:val="21"/>
              </w:rPr>
            </w:pPr>
            <w:r>
              <w:rPr>
                <w:rFonts w:hint="eastAsia" w:ascii="微软雅黑" w:hAnsi="微软雅黑" w:eastAsia="微软雅黑" w:cs="微软雅黑"/>
                <w:b/>
                <w:bCs/>
                <w:color w:val="auto"/>
                <w:szCs w:val="21"/>
                <w:lang w:val="zh-CN"/>
              </w:rPr>
              <w:t>供应商名称：</w:t>
            </w:r>
            <w:r>
              <w:rPr>
                <w:rFonts w:hint="eastAsia" w:ascii="微软雅黑" w:hAnsi="微软雅黑" w:eastAsia="微软雅黑" w:cs="微软雅黑"/>
                <w:b/>
                <w:bCs/>
                <w:color w:val="auto"/>
                <w:szCs w:val="21"/>
                <w:u w:val="single"/>
              </w:rPr>
              <w:t xml:space="preserve">（全称并加盖单位公章）                 </w:t>
            </w:r>
          </w:p>
          <w:p>
            <w:pPr>
              <w:autoSpaceDE w:val="0"/>
              <w:autoSpaceDN w:val="0"/>
              <w:adjustRightInd w:val="0"/>
              <w:spacing w:line="360" w:lineRule="auto"/>
              <w:ind w:firstLine="1261" w:firstLineChars="600"/>
              <w:rPr>
                <w:rFonts w:hint="eastAsia" w:ascii="微软雅黑" w:hAnsi="微软雅黑" w:eastAsia="微软雅黑" w:cs="微软雅黑"/>
                <w:b/>
                <w:bCs/>
                <w:color w:val="auto"/>
                <w:szCs w:val="21"/>
                <w:lang w:val="zh-CN"/>
              </w:rPr>
            </w:pPr>
            <w:r>
              <w:rPr>
                <w:rFonts w:hint="eastAsia" w:ascii="微软雅黑" w:hAnsi="微软雅黑" w:eastAsia="微软雅黑" w:cs="微软雅黑"/>
                <w:b/>
                <w:bCs/>
                <w:color w:val="auto"/>
                <w:szCs w:val="21"/>
                <w:lang w:val="zh-CN"/>
              </w:rPr>
              <w:t>法定代表人或供应商代表：</w:t>
            </w:r>
            <w:r>
              <w:rPr>
                <w:rFonts w:hint="eastAsia" w:ascii="微软雅黑" w:hAnsi="微软雅黑" w:eastAsia="微软雅黑" w:cs="微软雅黑"/>
                <w:b/>
                <w:bCs/>
                <w:color w:val="auto"/>
                <w:szCs w:val="21"/>
                <w:u w:val="single"/>
                <w:lang w:val="zh-CN"/>
              </w:rPr>
              <w:t xml:space="preserve">              </w:t>
            </w:r>
            <w:r>
              <w:rPr>
                <w:rFonts w:hint="eastAsia" w:ascii="微软雅黑" w:hAnsi="微软雅黑" w:eastAsia="微软雅黑" w:cs="微软雅黑"/>
                <w:b/>
                <w:bCs/>
                <w:color w:val="auto"/>
                <w:szCs w:val="21"/>
                <w:u w:val="single"/>
              </w:rPr>
              <w:t xml:space="preserve">         </w:t>
            </w:r>
            <w:r>
              <w:rPr>
                <w:rFonts w:hint="eastAsia" w:ascii="微软雅黑" w:hAnsi="微软雅黑" w:eastAsia="微软雅黑" w:cs="微软雅黑"/>
                <w:b/>
                <w:bCs/>
                <w:color w:val="auto"/>
                <w:szCs w:val="21"/>
                <w:u w:val="single"/>
                <w:lang w:val="zh-CN"/>
              </w:rPr>
              <w:t xml:space="preserve"> </w:t>
            </w:r>
            <w:r>
              <w:rPr>
                <w:rFonts w:hint="eastAsia" w:ascii="微软雅黑" w:hAnsi="微软雅黑" w:eastAsia="微软雅黑" w:cs="微软雅黑"/>
                <w:b/>
                <w:bCs/>
                <w:color w:val="auto"/>
                <w:szCs w:val="21"/>
                <w:lang w:val="zh-CN"/>
              </w:rPr>
              <w:t>（签字）</w:t>
            </w:r>
          </w:p>
          <w:p>
            <w:pPr>
              <w:autoSpaceDE w:val="0"/>
              <w:autoSpaceDN w:val="0"/>
              <w:adjustRightInd w:val="0"/>
              <w:spacing w:line="340" w:lineRule="exact"/>
              <w:jc w:val="center"/>
              <w:rPr>
                <w:rFonts w:hint="eastAsia" w:ascii="微软雅黑" w:hAnsi="微软雅黑" w:eastAsia="微软雅黑" w:cs="微软雅黑"/>
                <w:b/>
                <w:bCs/>
                <w:color w:val="auto"/>
                <w:szCs w:val="21"/>
                <w:u w:val="single"/>
                <w:lang w:val="zh-CN"/>
              </w:rPr>
            </w:pPr>
            <w:r>
              <w:rPr>
                <w:rFonts w:hint="eastAsia" w:ascii="微软雅黑" w:hAnsi="微软雅黑" w:eastAsia="微软雅黑" w:cs="微软雅黑"/>
                <w:b/>
                <w:bCs/>
                <w:color w:val="auto"/>
                <w:szCs w:val="21"/>
                <w:lang w:val="zh-CN"/>
              </w:rPr>
              <w:t>日 期：</w:t>
            </w:r>
            <w:r>
              <w:rPr>
                <w:rFonts w:hint="eastAsia" w:ascii="微软雅黑" w:hAnsi="微软雅黑" w:eastAsia="微软雅黑" w:cs="微软雅黑"/>
                <w:b/>
                <w:bCs/>
                <w:color w:val="auto"/>
                <w:szCs w:val="21"/>
                <w:u w:val="single"/>
                <w:lang w:val="zh-CN"/>
              </w:rPr>
              <w:t xml:space="preserve">       </w:t>
            </w:r>
            <w:r>
              <w:rPr>
                <w:rFonts w:hint="eastAsia" w:ascii="微软雅黑" w:hAnsi="微软雅黑" w:eastAsia="微软雅黑" w:cs="微软雅黑"/>
                <w:b/>
                <w:bCs/>
                <w:color w:val="auto"/>
                <w:szCs w:val="21"/>
                <w:lang w:val="zh-CN"/>
              </w:rPr>
              <w:t xml:space="preserve"> 年 </w:t>
            </w:r>
            <w:r>
              <w:rPr>
                <w:rFonts w:hint="eastAsia" w:ascii="微软雅黑" w:hAnsi="微软雅黑" w:eastAsia="微软雅黑" w:cs="微软雅黑"/>
                <w:b/>
                <w:bCs/>
                <w:color w:val="auto"/>
                <w:szCs w:val="21"/>
                <w:u w:val="single"/>
                <w:lang w:val="zh-CN"/>
              </w:rPr>
              <w:t xml:space="preserve">   </w:t>
            </w:r>
            <w:r>
              <w:rPr>
                <w:rFonts w:hint="eastAsia" w:ascii="微软雅黑" w:hAnsi="微软雅黑" w:eastAsia="微软雅黑" w:cs="微软雅黑"/>
                <w:b/>
                <w:bCs/>
                <w:color w:val="auto"/>
                <w:szCs w:val="21"/>
                <w:lang w:val="zh-CN"/>
              </w:rPr>
              <w:t xml:space="preserve">月 </w:t>
            </w:r>
            <w:r>
              <w:rPr>
                <w:rFonts w:hint="eastAsia" w:ascii="微软雅黑" w:hAnsi="微软雅黑" w:eastAsia="微软雅黑" w:cs="微软雅黑"/>
                <w:b/>
                <w:bCs/>
                <w:color w:val="auto"/>
                <w:szCs w:val="21"/>
                <w:u w:val="single"/>
                <w:lang w:val="zh-CN"/>
              </w:rPr>
              <w:t xml:space="preserve">   </w:t>
            </w:r>
            <w:r>
              <w:rPr>
                <w:rFonts w:hint="eastAsia" w:ascii="微软雅黑" w:hAnsi="微软雅黑" w:eastAsia="微软雅黑" w:cs="微软雅黑"/>
                <w:b/>
                <w:bCs/>
                <w:color w:val="auto"/>
                <w:szCs w:val="21"/>
                <w:lang w:val="zh-CN"/>
              </w:rPr>
              <w:t>日</w:t>
            </w:r>
          </w:p>
        </w:tc>
      </w:tr>
    </w:tbl>
    <w:p>
      <w:pPr>
        <w:numPr>
          <w:ilvl w:val="1"/>
          <w:numId w:val="40"/>
        </w:numPr>
        <w:rPr>
          <w:rFonts w:hint="eastAsia" w:ascii="微软雅黑" w:hAnsi="微软雅黑" w:eastAsia="微软雅黑" w:cs="微软雅黑"/>
          <w:color w:val="auto"/>
        </w:rPr>
      </w:pPr>
      <w:r>
        <w:rPr>
          <w:rFonts w:hint="eastAsia" w:ascii="微软雅黑" w:hAnsi="微软雅黑" w:eastAsia="微软雅黑" w:cs="微软雅黑"/>
          <w:color w:val="auto"/>
        </w:rPr>
        <w:t>★最后报价一览表</w:t>
      </w:r>
    </w:p>
    <w:tbl>
      <w:tblPr>
        <w:tblStyle w:val="21"/>
        <w:tblW w:w="9563" w:type="dxa"/>
        <w:jc w:val="center"/>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
      <w:tblGrid>
        <w:gridCol w:w="9563"/>
      </w:tblGrid>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trHeight w:val="414" w:hRule="atLeast"/>
          <w:jc w:val="center"/>
        </w:trPr>
        <w:tc>
          <w:tcPr>
            <w:tcW w:w="9563" w:type="dxa"/>
            <w:noWrap w:val="0"/>
            <w:vAlign w:val="top"/>
          </w:tcPr>
          <w:p>
            <w:pPr>
              <w:pStyle w:val="2"/>
              <w:tabs>
                <w:tab w:val="left" w:pos="920"/>
              </w:tabs>
              <w:ind w:firstLine="0" w:firstLineChars="0"/>
              <w:jc w:val="center"/>
              <w:rPr>
                <w:rFonts w:hint="eastAsia" w:ascii="微软雅黑" w:hAnsi="微软雅黑" w:eastAsia="微软雅黑" w:cs="微软雅黑"/>
                <w:b/>
                <w:bCs/>
                <w:color w:val="auto"/>
                <w:lang w:val="zh-CN"/>
              </w:rPr>
            </w:pPr>
            <w:r>
              <w:rPr>
                <w:rFonts w:hint="eastAsia" w:ascii="微软雅黑" w:hAnsi="微软雅黑" w:eastAsia="微软雅黑" w:cs="微软雅黑"/>
                <w:b/>
                <w:bCs/>
                <w:color w:val="auto"/>
                <w:lang w:val="zh-CN"/>
              </w:rPr>
              <w:t>最后报价一览表</w:t>
            </w:r>
          </w:p>
          <w:tbl>
            <w:tblPr>
              <w:tblStyle w:val="21"/>
              <w:tblW w:w="0" w:type="auto"/>
              <w:jc w:val="center"/>
              <w:tblLayout w:type="fixed"/>
              <w:tblCellMar>
                <w:top w:w="0" w:type="dxa"/>
                <w:left w:w="108" w:type="dxa"/>
                <w:bottom w:w="0" w:type="dxa"/>
                <w:right w:w="108" w:type="dxa"/>
              </w:tblCellMar>
            </w:tblPr>
            <w:tblGrid>
              <w:gridCol w:w="2045"/>
              <w:gridCol w:w="2625"/>
              <w:gridCol w:w="2215"/>
              <w:gridCol w:w="2338"/>
            </w:tblGrid>
            <w:tr>
              <w:tblPrEx>
                <w:tblCellMar>
                  <w:top w:w="0" w:type="dxa"/>
                  <w:left w:w="108" w:type="dxa"/>
                  <w:bottom w:w="0" w:type="dxa"/>
                  <w:right w:w="108" w:type="dxa"/>
                </w:tblCellMar>
              </w:tblPrEx>
              <w:trPr>
                <w:trHeight w:val="506" w:hRule="atLeast"/>
                <w:jc w:val="center"/>
              </w:trPr>
              <w:tc>
                <w:tcPr>
                  <w:tcW w:w="2045"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采购项目名称</w:t>
                  </w:r>
                </w:p>
              </w:tc>
              <w:tc>
                <w:tcPr>
                  <w:tcW w:w="7178" w:type="dxa"/>
                  <w:gridSpan w:val="3"/>
                  <w:tcBorders>
                    <w:top w:val="single" w:color="auto" w:sz="4" w:space="0"/>
                    <w:left w:val="nil"/>
                    <w:bottom w:val="single" w:color="auto" w:sz="4" w:space="0"/>
                    <w:right w:val="single" w:color="auto" w:sz="4" w:space="0"/>
                  </w:tcBorders>
                  <w:noWrap w:val="0"/>
                  <w:vAlign w:val="center"/>
                </w:tcPr>
                <w:p>
                  <w:pPr>
                    <w:widowControl/>
                    <w:spacing w:line="360" w:lineRule="auto"/>
                    <w:rPr>
                      <w:rFonts w:hint="eastAsia" w:ascii="微软雅黑" w:hAnsi="微软雅黑" w:eastAsia="微软雅黑" w:cs="微软雅黑"/>
                      <w:color w:val="auto"/>
                    </w:rPr>
                  </w:pPr>
                </w:p>
              </w:tc>
            </w:tr>
            <w:tr>
              <w:tblPrEx>
                <w:tblCellMar>
                  <w:top w:w="0" w:type="dxa"/>
                  <w:left w:w="108" w:type="dxa"/>
                  <w:bottom w:w="0" w:type="dxa"/>
                  <w:right w:w="108" w:type="dxa"/>
                </w:tblCellMar>
              </w:tblPrEx>
              <w:trPr>
                <w:trHeight w:val="443" w:hRule="atLeast"/>
                <w:jc w:val="center"/>
              </w:trPr>
              <w:tc>
                <w:tcPr>
                  <w:tcW w:w="2045"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rPr>
                    <w:t>采购项目编号</w:t>
                  </w:r>
                </w:p>
              </w:tc>
              <w:tc>
                <w:tcPr>
                  <w:tcW w:w="7178" w:type="dxa"/>
                  <w:gridSpan w:val="3"/>
                  <w:tcBorders>
                    <w:top w:val="single" w:color="auto" w:sz="4" w:space="0"/>
                    <w:left w:val="nil"/>
                    <w:bottom w:val="single" w:color="auto" w:sz="4" w:space="0"/>
                    <w:right w:val="single" w:color="auto" w:sz="4" w:space="0"/>
                  </w:tcBorders>
                  <w:noWrap w:val="0"/>
                  <w:vAlign w:val="center"/>
                </w:tcPr>
                <w:p>
                  <w:pPr>
                    <w:widowControl/>
                    <w:spacing w:line="360" w:lineRule="auto"/>
                    <w:rPr>
                      <w:rFonts w:hint="eastAsia" w:ascii="微软雅黑" w:hAnsi="微软雅黑" w:eastAsia="微软雅黑" w:cs="微软雅黑"/>
                      <w:color w:val="auto"/>
                    </w:rPr>
                  </w:pPr>
                </w:p>
              </w:tc>
            </w:tr>
            <w:tr>
              <w:tblPrEx>
                <w:tblCellMar>
                  <w:top w:w="0" w:type="dxa"/>
                  <w:left w:w="108" w:type="dxa"/>
                  <w:bottom w:w="0" w:type="dxa"/>
                  <w:right w:w="108" w:type="dxa"/>
                </w:tblCellMar>
              </w:tblPrEx>
              <w:trPr>
                <w:trHeight w:val="481" w:hRule="atLeast"/>
                <w:jc w:val="center"/>
              </w:trPr>
              <w:tc>
                <w:tcPr>
                  <w:tcW w:w="2045" w:type="dxa"/>
                  <w:tcBorders>
                    <w:top w:val="single" w:color="auto" w:sz="4" w:space="0"/>
                    <w:left w:val="single" w:color="auto" w:sz="4" w:space="0"/>
                    <w:bottom w:val="single" w:color="auto" w:sz="4" w:space="0"/>
                    <w:right w:val="single" w:color="auto" w:sz="4" w:space="0"/>
                  </w:tcBorders>
                  <w:noWrap w:val="0"/>
                  <w:vAlign w:val="center"/>
                </w:tcPr>
                <w:p>
                  <w:pPr>
                    <w:keepLines w:val="0"/>
                    <w:pageBreakBefore w:val="0"/>
                    <w:widowControl w:val="0"/>
                    <w:wordWrap/>
                    <w:overflowPunct/>
                    <w:topLinePunct w:val="0"/>
                    <w:bidi w:val="0"/>
                    <w:spacing w:line="460" w:lineRule="exact"/>
                    <w:jc w:val="center"/>
                    <w:rPr>
                      <w:rFonts w:hint="eastAsia" w:ascii="微软雅黑" w:hAnsi="微软雅黑" w:eastAsia="微软雅黑" w:cs="微软雅黑"/>
                      <w:color w:val="auto"/>
                    </w:rPr>
                  </w:pPr>
                  <w:r>
                    <w:rPr>
                      <w:rFonts w:hint="eastAsia" w:ascii="微软雅黑" w:hAnsi="微软雅黑" w:eastAsia="微软雅黑" w:cs="微软雅黑"/>
                      <w:color w:val="auto"/>
                      <w:sz w:val="21"/>
                      <w:szCs w:val="21"/>
                      <w:lang w:eastAsia="zh-CN"/>
                    </w:rPr>
                    <w:t>响应</w:t>
                  </w:r>
                  <w:r>
                    <w:rPr>
                      <w:rFonts w:hint="eastAsia" w:ascii="微软雅黑" w:hAnsi="微软雅黑" w:eastAsia="微软雅黑" w:cs="微软雅黑"/>
                      <w:color w:val="auto"/>
                      <w:sz w:val="21"/>
                      <w:szCs w:val="21"/>
                    </w:rPr>
                    <w:t>标的</w:t>
                  </w:r>
                </w:p>
              </w:tc>
              <w:tc>
                <w:tcPr>
                  <w:tcW w:w="2625" w:type="dxa"/>
                  <w:tcBorders>
                    <w:top w:val="single" w:color="auto" w:sz="4" w:space="0"/>
                    <w:left w:val="single" w:color="auto" w:sz="4" w:space="0"/>
                    <w:bottom w:val="single" w:color="auto" w:sz="4" w:space="0"/>
                    <w:right w:val="single" w:color="auto" w:sz="4" w:space="0"/>
                  </w:tcBorders>
                  <w:noWrap w:val="0"/>
                  <w:vAlign w:val="center"/>
                </w:tcPr>
                <w:p>
                  <w:pPr>
                    <w:keepLines w:val="0"/>
                    <w:pageBreakBefore w:val="0"/>
                    <w:widowControl w:val="0"/>
                    <w:wordWrap/>
                    <w:overflowPunct/>
                    <w:topLinePunct w:val="0"/>
                    <w:bidi w:val="0"/>
                    <w:spacing w:line="460" w:lineRule="exact"/>
                    <w:jc w:val="center"/>
                    <w:rPr>
                      <w:rFonts w:hint="eastAsia" w:ascii="微软雅黑" w:hAnsi="微软雅黑" w:eastAsia="微软雅黑" w:cs="微软雅黑"/>
                      <w:color w:val="auto"/>
                    </w:rPr>
                  </w:pPr>
                  <w:r>
                    <w:rPr>
                      <w:rFonts w:hint="eastAsia" w:ascii="微软雅黑" w:hAnsi="微软雅黑" w:eastAsia="微软雅黑" w:cs="微软雅黑"/>
                      <w:color w:val="auto"/>
                      <w:sz w:val="21"/>
                      <w:szCs w:val="21"/>
                      <w:lang w:eastAsia="zh-CN"/>
                    </w:rPr>
                    <w:t>数量</w:t>
                  </w:r>
                </w:p>
              </w:tc>
              <w:tc>
                <w:tcPr>
                  <w:tcW w:w="2215" w:type="dxa"/>
                  <w:tcBorders>
                    <w:top w:val="single" w:color="auto" w:sz="4" w:space="0"/>
                    <w:left w:val="single" w:color="auto" w:sz="4" w:space="0"/>
                    <w:bottom w:val="single" w:color="auto" w:sz="4" w:space="0"/>
                    <w:right w:val="single" w:color="auto" w:sz="4" w:space="0"/>
                  </w:tcBorders>
                  <w:noWrap w:val="0"/>
                  <w:vAlign w:val="center"/>
                </w:tcPr>
                <w:p>
                  <w:pPr>
                    <w:keepLines w:val="0"/>
                    <w:pageBreakBefore w:val="0"/>
                    <w:widowControl w:val="0"/>
                    <w:wordWrap/>
                    <w:overflowPunct/>
                    <w:topLinePunct w:val="0"/>
                    <w:bidi w:val="0"/>
                    <w:spacing w:line="460" w:lineRule="exact"/>
                    <w:jc w:val="center"/>
                    <w:rPr>
                      <w:rFonts w:hint="eastAsia" w:ascii="微软雅黑" w:hAnsi="微软雅黑" w:eastAsia="微软雅黑" w:cs="微软雅黑"/>
                      <w:color w:val="auto"/>
                      <w:lang w:eastAsia="zh-CN"/>
                    </w:rPr>
                  </w:pPr>
                  <w:r>
                    <w:rPr>
                      <w:rFonts w:hint="eastAsia" w:ascii="微软雅黑" w:hAnsi="微软雅黑" w:eastAsia="微软雅黑" w:cs="微软雅黑"/>
                      <w:color w:val="auto"/>
                      <w:sz w:val="21"/>
                      <w:szCs w:val="21"/>
                      <w:lang w:eastAsia="zh-CN"/>
                    </w:rPr>
                    <w:t>单位</w:t>
                  </w:r>
                </w:p>
              </w:tc>
              <w:tc>
                <w:tcPr>
                  <w:tcW w:w="2338" w:type="dxa"/>
                  <w:tcBorders>
                    <w:top w:val="single" w:color="auto" w:sz="4" w:space="0"/>
                    <w:left w:val="single" w:color="auto" w:sz="4" w:space="0"/>
                    <w:bottom w:val="single" w:color="auto" w:sz="4" w:space="0"/>
                    <w:right w:val="single" w:color="auto" w:sz="4" w:space="0"/>
                  </w:tcBorders>
                  <w:noWrap w:val="0"/>
                  <w:vAlign w:val="center"/>
                </w:tcPr>
                <w:p>
                  <w:pPr>
                    <w:keepLines w:val="0"/>
                    <w:pageBreakBefore w:val="0"/>
                    <w:widowControl w:val="0"/>
                    <w:wordWrap/>
                    <w:overflowPunct/>
                    <w:topLinePunct w:val="0"/>
                    <w:bidi w:val="0"/>
                    <w:spacing w:line="460" w:lineRule="exact"/>
                    <w:jc w:val="center"/>
                    <w:rPr>
                      <w:rFonts w:hint="eastAsia" w:ascii="微软雅黑" w:hAnsi="微软雅黑" w:eastAsia="微软雅黑" w:cs="微软雅黑"/>
                      <w:color w:val="auto"/>
                      <w:lang w:eastAsia="zh-CN"/>
                    </w:rPr>
                  </w:pPr>
                  <w:r>
                    <w:rPr>
                      <w:rFonts w:hint="eastAsia" w:ascii="微软雅黑" w:hAnsi="微软雅黑" w:eastAsia="微软雅黑" w:cs="微软雅黑"/>
                      <w:color w:val="auto"/>
                      <w:lang w:eastAsia="zh-CN"/>
                    </w:rPr>
                    <w:t>备注</w:t>
                  </w:r>
                </w:p>
              </w:tc>
            </w:tr>
            <w:tr>
              <w:tblPrEx>
                <w:tblCellMar>
                  <w:top w:w="0" w:type="dxa"/>
                  <w:left w:w="108" w:type="dxa"/>
                  <w:bottom w:w="0" w:type="dxa"/>
                  <w:right w:w="108" w:type="dxa"/>
                </w:tblCellMar>
              </w:tblPrEx>
              <w:trPr>
                <w:trHeight w:val="481" w:hRule="atLeast"/>
                <w:jc w:val="center"/>
              </w:trPr>
              <w:tc>
                <w:tcPr>
                  <w:tcW w:w="204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微软雅黑" w:hAnsi="微软雅黑" w:eastAsia="微软雅黑" w:cs="微软雅黑"/>
                      <w:color w:val="auto"/>
                    </w:rPr>
                  </w:pPr>
                  <w:r>
                    <w:rPr>
                      <w:rFonts w:hint="eastAsia" w:ascii="微软雅黑" w:hAnsi="微软雅黑" w:eastAsia="微软雅黑" w:cs="微软雅黑"/>
                      <w:b w:val="0"/>
                      <w:bCs/>
                      <w:color w:val="auto"/>
                      <w:sz w:val="21"/>
                      <w:szCs w:val="21"/>
                      <w:lang w:val="en-US" w:eastAsia="zh-CN"/>
                    </w:rPr>
                    <w:t>电动大门</w:t>
                  </w:r>
                </w:p>
              </w:tc>
              <w:tc>
                <w:tcPr>
                  <w:tcW w:w="262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sz w:val="21"/>
                      <w:szCs w:val="21"/>
                      <w:shd w:val="clear" w:color="auto" w:fill="FFFFFF"/>
                      <w:lang w:val="en-US" w:eastAsia="zh-CN"/>
                    </w:rPr>
                    <w:t>1</w:t>
                  </w:r>
                </w:p>
              </w:tc>
              <w:tc>
                <w:tcPr>
                  <w:tcW w:w="221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微软雅黑" w:hAnsi="微软雅黑" w:eastAsia="微软雅黑" w:cs="微软雅黑"/>
                      <w:color w:val="auto"/>
                    </w:rPr>
                  </w:pPr>
                  <w:r>
                    <w:rPr>
                      <w:rFonts w:hint="eastAsia" w:ascii="微软雅黑" w:hAnsi="微软雅黑" w:eastAsia="微软雅黑" w:cs="微软雅黑"/>
                      <w:color w:val="auto"/>
                      <w:sz w:val="21"/>
                      <w:szCs w:val="21"/>
                      <w:lang w:eastAsia="zh-CN"/>
                    </w:rPr>
                    <w:t>套</w:t>
                  </w:r>
                </w:p>
              </w:tc>
              <w:tc>
                <w:tcPr>
                  <w:tcW w:w="2338"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eastAsia" w:ascii="微软雅黑" w:hAnsi="微软雅黑" w:eastAsia="微软雅黑" w:cs="微软雅黑"/>
                      <w:color w:val="auto"/>
                    </w:rPr>
                  </w:pPr>
                </w:p>
              </w:tc>
            </w:tr>
            <w:tr>
              <w:tblPrEx>
                <w:tblCellMar>
                  <w:top w:w="0" w:type="dxa"/>
                  <w:left w:w="108" w:type="dxa"/>
                  <w:bottom w:w="0" w:type="dxa"/>
                  <w:right w:w="108" w:type="dxa"/>
                </w:tblCellMar>
              </w:tblPrEx>
              <w:trPr>
                <w:trHeight w:val="481" w:hRule="atLeast"/>
                <w:jc w:val="center"/>
              </w:trPr>
              <w:tc>
                <w:tcPr>
                  <w:tcW w:w="9223" w:type="dxa"/>
                  <w:gridSpan w:val="4"/>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rPr>
                      <w:rFonts w:hint="eastAsia" w:ascii="微软雅黑" w:hAnsi="微软雅黑" w:eastAsia="微软雅黑" w:cs="微软雅黑"/>
                      <w:color w:val="auto"/>
                    </w:rPr>
                  </w:pPr>
                  <w:r>
                    <w:rPr>
                      <w:rFonts w:hint="eastAsia" w:ascii="微软雅黑" w:hAnsi="微软雅黑" w:eastAsia="微软雅黑" w:cs="微软雅黑"/>
                      <w:color w:val="auto"/>
                      <w:lang w:eastAsia="zh-CN"/>
                    </w:rPr>
                    <w:t>最后</w:t>
                  </w:r>
                  <w:r>
                    <w:rPr>
                      <w:rFonts w:hint="eastAsia" w:ascii="微软雅黑" w:hAnsi="微软雅黑" w:eastAsia="微软雅黑" w:cs="微软雅黑"/>
                      <w:color w:val="auto"/>
                    </w:rPr>
                    <w:t>报价：</w:t>
                  </w:r>
                  <w:r>
                    <w:rPr>
                      <w:rFonts w:hint="eastAsia" w:ascii="微软雅黑" w:hAnsi="微软雅黑" w:eastAsia="微软雅黑" w:cs="微软雅黑"/>
                      <w:color w:val="auto"/>
                      <w:lang w:eastAsia="zh-CN"/>
                    </w:rPr>
                    <w:t>小写：</w:t>
                  </w:r>
                  <w:r>
                    <w:rPr>
                      <w:rFonts w:hint="eastAsia" w:ascii="微软雅黑" w:hAnsi="微软雅黑" w:eastAsia="微软雅黑" w:cs="微软雅黑"/>
                      <w:color w:val="auto"/>
                      <w:u w:val="single"/>
                    </w:rPr>
                    <w:t xml:space="preserve"> </w:t>
                  </w:r>
                  <w:r>
                    <w:rPr>
                      <w:rFonts w:hint="eastAsia" w:ascii="微软雅黑" w:hAnsi="微软雅黑" w:eastAsia="微软雅黑" w:cs="微软雅黑"/>
                      <w:color w:val="auto"/>
                      <w:u w:val="single"/>
                      <w:lang w:val="en-US" w:eastAsia="zh-CN"/>
                    </w:rPr>
                    <w:t xml:space="preserve">            </w:t>
                  </w:r>
                  <w:r>
                    <w:rPr>
                      <w:rFonts w:hint="eastAsia" w:ascii="微软雅黑" w:hAnsi="微软雅黑" w:eastAsia="微软雅黑" w:cs="微软雅黑"/>
                      <w:color w:val="auto"/>
                      <w:u w:val="single"/>
                    </w:rPr>
                    <w:t xml:space="preserve"> </w:t>
                  </w:r>
                  <w:r>
                    <w:rPr>
                      <w:rFonts w:hint="eastAsia" w:ascii="微软雅黑" w:hAnsi="微软雅黑" w:eastAsia="微软雅黑" w:cs="微软雅黑"/>
                      <w:color w:val="auto"/>
                      <w:u w:val="none"/>
                      <w:lang w:eastAsia="zh-CN"/>
                    </w:rPr>
                    <w:t>元</w:t>
                  </w:r>
                  <w:r>
                    <w:rPr>
                      <w:rFonts w:hint="eastAsia" w:ascii="微软雅黑" w:hAnsi="微软雅黑" w:eastAsia="微软雅黑" w:cs="微软雅黑"/>
                      <w:color w:val="auto"/>
                      <w:lang w:eastAsia="zh-CN"/>
                    </w:rPr>
                    <w:t>，大写：</w:t>
                  </w:r>
                  <w:r>
                    <w:rPr>
                      <w:rFonts w:hint="eastAsia" w:ascii="微软雅黑" w:hAnsi="微软雅黑" w:eastAsia="微软雅黑" w:cs="微软雅黑"/>
                      <w:color w:val="auto"/>
                      <w:u w:val="single"/>
                      <w:lang w:val="en-US" w:eastAsia="zh-CN"/>
                    </w:rPr>
                    <w:t xml:space="preserve">                                    </w:t>
                  </w:r>
                  <w:r>
                    <w:rPr>
                      <w:rFonts w:hint="eastAsia" w:ascii="微软雅黑" w:hAnsi="微软雅黑" w:eastAsia="微软雅黑" w:cs="微软雅黑"/>
                      <w:color w:val="auto"/>
                      <w:lang w:eastAsia="zh-CN"/>
                    </w:rPr>
                    <w:t>。</w:t>
                  </w:r>
                  <w:r>
                    <w:rPr>
                      <w:rFonts w:hint="eastAsia" w:ascii="微软雅黑" w:hAnsi="微软雅黑" w:eastAsia="微软雅黑" w:cs="微软雅黑"/>
                      <w:color w:val="auto"/>
                    </w:rPr>
                    <w:t xml:space="preserve">    </w:t>
                  </w:r>
                </w:p>
              </w:tc>
            </w:tr>
          </w:tbl>
          <w:p>
            <w:pPr>
              <w:spacing w:before="46" w:beforeLines="15" w:after="46" w:afterLines="15" w:line="360" w:lineRule="auto"/>
              <w:ind w:firstLine="420" w:firstLineChars="200"/>
              <w:rPr>
                <w:rFonts w:hint="eastAsia" w:ascii="微软雅黑" w:hAnsi="微软雅黑" w:eastAsia="微软雅黑" w:cs="微软雅黑"/>
                <w:color w:val="auto"/>
              </w:rPr>
            </w:pPr>
            <w:r>
              <w:rPr>
                <w:rFonts w:hint="eastAsia" w:ascii="微软雅黑" w:hAnsi="微软雅黑" w:eastAsia="微软雅黑" w:cs="微软雅黑"/>
                <w:color w:val="auto"/>
              </w:rPr>
              <w:t>供应商名称（公章）：</w:t>
            </w:r>
          </w:p>
          <w:p>
            <w:pPr>
              <w:spacing w:before="46" w:beforeLines="15" w:after="46" w:afterLines="15" w:line="360" w:lineRule="auto"/>
              <w:ind w:firstLine="480"/>
              <w:rPr>
                <w:rFonts w:hint="eastAsia" w:ascii="微软雅黑" w:hAnsi="微软雅黑" w:eastAsia="微软雅黑" w:cs="微软雅黑"/>
                <w:color w:val="auto"/>
              </w:rPr>
            </w:pPr>
            <w:r>
              <w:rPr>
                <w:rFonts w:hint="eastAsia" w:ascii="微软雅黑" w:hAnsi="微软雅黑" w:eastAsia="微软雅黑" w:cs="微软雅黑"/>
                <w:color w:val="auto"/>
              </w:rPr>
              <w:t>法定代表人（或授权代表）签字：</w:t>
            </w:r>
          </w:p>
          <w:p>
            <w:pPr>
              <w:spacing w:before="46" w:beforeLines="15" w:after="46" w:afterLines="15" w:line="360" w:lineRule="auto"/>
              <w:ind w:firstLine="480"/>
              <w:rPr>
                <w:rFonts w:hint="eastAsia" w:ascii="微软雅黑" w:hAnsi="微软雅黑" w:eastAsia="微软雅黑" w:cs="微软雅黑"/>
                <w:color w:val="auto"/>
              </w:rPr>
            </w:pPr>
            <w:r>
              <w:rPr>
                <w:rFonts w:hint="eastAsia" w:ascii="微软雅黑" w:hAnsi="微软雅黑" w:eastAsia="微软雅黑" w:cs="微软雅黑"/>
                <w:color w:val="auto"/>
              </w:rPr>
              <w:t>日   期:</w:t>
            </w:r>
          </w:p>
          <w:p>
            <w:pPr>
              <w:spacing w:before="46" w:beforeLines="15" w:after="46" w:afterLines="15" w:line="360" w:lineRule="auto"/>
              <w:ind w:firstLine="480"/>
              <w:rPr>
                <w:rFonts w:hint="eastAsia" w:ascii="微软雅黑" w:hAnsi="微软雅黑" w:eastAsia="微软雅黑" w:cs="微软雅黑"/>
                <w:b/>
                <w:bCs/>
                <w:color w:val="auto"/>
              </w:rPr>
            </w:pPr>
            <w:r>
              <w:rPr>
                <w:rFonts w:hint="eastAsia" w:ascii="微软雅黑" w:hAnsi="微软雅黑" w:eastAsia="微软雅黑" w:cs="微软雅黑"/>
                <w:b/>
                <w:bCs/>
                <w:color w:val="auto"/>
              </w:rPr>
              <w:t>说明：</w:t>
            </w:r>
          </w:p>
          <w:p>
            <w:pPr>
              <w:spacing w:before="46" w:beforeLines="15" w:after="46" w:afterLines="15" w:line="360" w:lineRule="auto"/>
              <w:ind w:firstLine="480"/>
              <w:rPr>
                <w:rFonts w:hint="eastAsia" w:ascii="微软雅黑" w:hAnsi="微软雅黑" w:eastAsia="微软雅黑" w:cs="微软雅黑"/>
                <w:b/>
                <w:bCs/>
                <w:color w:val="auto"/>
              </w:rPr>
            </w:pPr>
            <w:r>
              <w:rPr>
                <w:rFonts w:hint="eastAsia" w:ascii="微软雅黑" w:hAnsi="微软雅黑" w:eastAsia="微软雅黑" w:cs="微软雅黑"/>
                <w:b/>
                <w:bCs/>
                <w:color w:val="auto"/>
              </w:rPr>
              <w:t>1.“</w:t>
            </w:r>
            <w:r>
              <w:rPr>
                <w:rFonts w:hint="eastAsia" w:ascii="微软雅黑" w:hAnsi="微软雅黑" w:eastAsia="微软雅黑" w:cs="微软雅黑"/>
                <w:b/>
                <w:bCs/>
                <w:color w:val="auto"/>
                <w:lang w:eastAsia="zh-CN"/>
              </w:rPr>
              <w:t>最后</w:t>
            </w:r>
            <w:r>
              <w:rPr>
                <w:rFonts w:hint="eastAsia" w:ascii="微软雅黑" w:hAnsi="微软雅黑" w:eastAsia="微软雅黑" w:cs="微软雅黑"/>
                <w:b/>
                <w:bCs/>
                <w:color w:val="auto"/>
              </w:rPr>
              <w:t>报价一览表”为多页的，每页均需由法定代表人或授权代表签字并盖供应商印章。</w:t>
            </w:r>
          </w:p>
          <w:p>
            <w:pPr>
              <w:spacing w:before="46" w:beforeLines="15" w:after="46" w:afterLines="15" w:line="360" w:lineRule="auto"/>
              <w:ind w:firstLine="480"/>
              <w:rPr>
                <w:rFonts w:hint="eastAsia" w:ascii="微软雅黑" w:hAnsi="微软雅黑" w:eastAsia="微软雅黑" w:cs="微软雅黑"/>
                <w:color w:val="auto"/>
                <w:lang w:val="zh-CN"/>
              </w:rPr>
            </w:pPr>
            <w:r>
              <w:rPr>
                <w:rFonts w:hint="eastAsia" w:ascii="微软雅黑" w:hAnsi="微软雅黑" w:eastAsia="微软雅黑" w:cs="微软雅黑"/>
                <w:b/>
                <w:bCs/>
                <w:color w:val="auto"/>
              </w:rPr>
              <w:t>2.“</w:t>
            </w:r>
            <w:r>
              <w:rPr>
                <w:rFonts w:hint="eastAsia" w:ascii="微软雅黑" w:hAnsi="微软雅黑" w:eastAsia="微软雅黑" w:cs="微软雅黑"/>
                <w:b/>
                <w:bCs/>
                <w:color w:val="auto"/>
                <w:lang w:eastAsia="zh-CN"/>
              </w:rPr>
              <w:t>最后</w:t>
            </w:r>
            <w:r>
              <w:rPr>
                <w:rFonts w:hint="eastAsia" w:ascii="微软雅黑" w:hAnsi="微软雅黑" w:eastAsia="微软雅黑" w:cs="微软雅黑"/>
                <w:b/>
                <w:bCs/>
                <w:color w:val="auto"/>
              </w:rPr>
              <w:t>报价一览表”以包为单位填写。</w:t>
            </w:r>
          </w:p>
        </w:tc>
      </w:tr>
    </w:tbl>
    <w:p>
      <w:pPr>
        <w:rPr>
          <w:rFonts w:hint="eastAsia" w:ascii="微软雅黑" w:hAnsi="微软雅黑" w:eastAsia="微软雅黑" w:cs="微软雅黑"/>
          <w:color w:val="auto"/>
        </w:rPr>
      </w:pPr>
    </w:p>
    <w:p>
      <w:pPr>
        <w:rPr>
          <w:rFonts w:hint="eastAsia" w:ascii="微软雅黑" w:hAnsi="微软雅黑" w:eastAsia="微软雅黑" w:cs="微软雅黑"/>
          <w:color w:val="auto"/>
        </w:rPr>
      </w:pPr>
      <w:bookmarkStart w:id="151" w:name="_Toc25612"/>
      <w:bookmarkStart w:id="152" w:name="_Toc7644"/>
      <w:bookmarkStart w:id="153" w:name="_Toc18679"/>
      <w:r>
        <w:rPr>
          <w:rFonts w:hint="eastAsia" w:ascii="微软雅黑" w:hAnsi="微软雅黑" w:eastAsia="微软雅黑" w:cs="微软雅黑"/>
          <w:color w:val="auto"/>
        </w:rPr>
        <w:br w:type="page"/>
      </w:r>
    </w:p>
    <w:p>
      <w:pPr>
        <w:pStyle w:val="4"/>
        <w:ind w:left="0" w:firstLine="218" w:firstLineChars="68"/>
        <w:rPr>
          <w:rFonts w:hint="eastAsia" w:ascii="微软雅黑" w:hAnsi="微软雅黑" w:eastAsia="微软雅黑" w:cs="微软雅黑"/>
          <w:color w:val="auto"/>
        </w:rPr>
      </w:pPr>
      <w:bookmarkStart w:id="154" w:name="_Toc27556"/>
      <w:bookmarkStart w:id="155" w:name="_Toc16556"/>
      <w:bookmarkStart w:id="156" w:name="_Toc11737"/>
      <w:bookmarkStart w:id="157" w:name="_Toc1370"/>
      <w:r>
        <w:rPr>
          <w:rFonts w:hint="eastAsia" w:ascii="微软雅黑" w:hAnsi="微软雅黑" w:eastAsia="微软雅黑" w:cs="微软雅黑"/>
          <w:color w:val="auto"/>
        </w:rPr>
        <w:t>评审程序、评审方法及评审标准</w:t>
      </w:r>
      <w:bookmarkEnd w:id="151"/>
      <w:bookmarkEnd w:id="152"/>
      <w:bookmarkEnd w:id="153"/>
      <w:bookmarkEnd w:id="154"/>
      <w:bookmarkEnd w:id="155"/>
      <w:bookmarkEnd w:id="156"/>
      <w:bookmarkEnd w:id="157"/>
    </w:p>
    <w:p>
      <w:pPr>
        <w:numPr>
          <w:ilvl w:val="0"/>
          <w:numId w:val="43"/>
        </w:numPr>
        <w:spacing w:line="360" w:lineRule="auto"/>
        <w:rPr>
          <w:rFonts w:hint="eastAsia" w:ascii="微软雅黑" w:hAnsi="微软雅黑" w:eastAsia="微软雅黑" w:cs="微软雅黑"/>
          <w:b/>
          <w:bCs/>
          <w:color w:val="auto"/>
        </w:rPr>
      </w:pPr>
      <w:r>
        <w:rPr>
          <w:rFonts w:hint="eastAsia" w:ascii="微软雅黑" w:hAnsi="微软雅黑" w:eastAsia="微软雅黑" w:cs="微软雅黑"/>
          <w:b/>
          <w:bCs/>
          <w:color w:val="auto"/>
        </w:rPr>
        <w:t>总则</w:t>
      </w:r>
    </w:p>
    <w:p>
      <w:pPr>
        <w:numPr>
          <w:ilvl w:val="1"/>
          <w:numId w:val="43"/>
        </w:numPr>
        <w:spacing w:line="360" w:lineRule="auto"/>
        <w:ind w:left="420" w:hanging="420" w:hangingChars="200"/>
        <w:rPr>
          <w:rFonts w:hint="eastAsia" w:ascii="微软雅黑" w:hAnsi="微软雅黑" w:eastAsia="微软雅黑" w:cs="微软雅黑"/>
          <w:color w:val="auto"/>
        </w:rPr>
      </w:pPr>
      <w:r>
        <w:rPr>
          <w:rFonts w:hint="eastAsia" w:ascii="微软雅黑" w:hAnsi="微软雅黑" w:eastAsia="微软雅黑" w:cs="微软雅黑"/>
          <w:color w:val="auto"/>
        </w:rPr>
        <w:t>参照《中华人民共和国政府采购法》、《中华人民共和国政府采购法实施条例》、《政府采购非招标采购方式管理办法》、《政府采购竞争性磋商采购方式管理暂行办法》等法律制度，结合本采购项目特点制定本磋商方法。</w:t>
      </w:r>
    </w:p>
    <w:p>
      <w:pPr>
        <w:numPr>
          <w:ilvl w:val="1"/>
          <w:numId w:val="43"/>
        </w:numPr>
        <w:spacing w:line="360" w:lineRule="auto"/>
        <w:ind w:left="420" w:hanging="420" w:hangingChars="200"/>
        <w:rPr>
          <w:rFonts w:hint="eastAsia" w:ascii="微软雅黑" w:hAnsi="微软雅黑" w:eastAsia="微软雅黑" w:cs="微软雅黑"/>
          <w:color w:val="auto"/>
        </w:rPr>
      </w:pPr>
      <w:r>
        <w:rPr>
          <w:rFonts w:hint="eastAsia" w:ascii="微软雅黑" w:hAnsi="微软雅黑" w:eastAsia="微软雅黑" w:cs="微软雅黑"/>
          <w:color w:val="auto"/>
        </w:rPr>
        <w:t>磋商工作由采购代理机构负责组织，具体磋商由采购人依法组建的磋商小组负责。磋商小组由采购人代表和有关技术、经济、法律等方面的专家组成。</w:t>
      </w:r>
    </w:p>
    <w:p>
      <w:pPr>
        <w:numPr>
          <w:ilvl w:val="1"/>
          <w:numId w:val="43"/>
        </w:numPr>
        <w:spacing w:line="360" w:lineRule="auto"/>
        <w:ind w:left="420" w:hanging="420" w:hangingChars="200"/>
        <w:rPr>
          <w:rFonts w:hint="eastAsia" w:ascii="微软雅黑" w:hAnsi="微软雅黑" w:eastAsia="微软雅黑" w:cs="微软雅黑"/>
          <w:color w:val="auto"/>
        </w:rPr>
      </w:pPr>
      <w:r>
        <w:rPr>
          <w:rFonts w:hint="eastAsia" w:ascii="微软雅黑" w:hAnsi="微软雅黑" w:eastAsia="微软雅黑" w:cs="微软雅黑"/>
          <w:color w:val="auto"/>
        </w:rPr>
        <w:t>本项目评标方法为：综合评分法，即响应文件满足磋商文件全部实质性要求且按评审因素的量化指标评审得分最高的供应商为成交候选供应商的评审办法。</w:t>
      </w:r>
    </w:p>
    <w:p>
      <w:pPr>
        <w:numPr>
          <w:ilvl w:val="0"/>
          <w:numId w:val="43"/>
        </w:numPr>
        <w:spacing w:line="360" w:lineRule="auto"/>
        <w:rPr>
          <w:rFonts w:hint="eastAsia" w:ascii="微软雅黑" w:hAnsi="微软雅黑" w:eastAsia="微软雅黑" w:cs="微软雅黑"/>
          <w:b/>
          <w:bCs/>
          <w:color w:val="auto"/>
        </w:rPr>
      </w:pPr>
      <w:r>
        <w:rPr>
          <w:rFonts w:hint="eastAsia" w:ascii="微软雅黑" w:hAnsi="微软雅黑" w:eastAsia="微软雅黑" w:cs="微软雅黑"/>
          <w:b/>
          <w:bCs/>
          <w:color w:val="auto"/>
        </w:rPr>
        <w:t>评审程序</w:t>
      </w:r>
    </w:p>
    <w:p>
      <w:pPr>
        <w:numPr>
          <w:ilvl w:val="1"/>
          <w:numId w:val="43"/>
        </w:numPr>
        <w:spacing w:line="360" w:lineRule="auto"/>
        <w:ind w:left="420" w:hanging="420" w:hangingChars="200"/>
        <w:rPr>
          <w:rFonts w:hint="eastAsia" w:ascii="微软雅黑" w:hAnsi="微软雅黑" w:eastAsia="微软雅黑" w:cs="微软雅黑"/>
          <w:color w:val="auto"/>
        </w:rPr>
      </w:pPr>
      <w:r>
        <w:rPr>
          <w:rFonts w:hint="eastAsia" w:ascii="微软雅黑" w:hAnsi="微软雅黑" w:eastAsia="微软雅黑" w:cs="微软雅黑"/>
          <w:color w:val="auto"/>
        </w:rPr>
        <w:t>熟悉磋商文件。</w:t>
      </w:r>
    </w:p>
    <w:p>
      <w:pPr>
        <w:numPr>
          <w:ilvl w:val="1"/>
          <w:numId w:val="43"/>
        </w:numPr>
        <w:spacing w:line="360" w:lineRule="auto"/>
        <w:ind w:left="420" w:hanging="420" w:hangingChars="200"/>
        <w:rPr>
          <w:rFonts w:hint="eastAsia" w:ascii="微软雅黑" w:hAnsi="微软雅黑" w:eastAsia="微软雅黑" w:cs="微软雅黑"/>
          <w:color w:val="auto"/>
        </w:rPr>
      </w:pPr>
      <w:r>
        <w:rPr>
          <w:rFonts w:hint="eastAsia" w:ascii="微软雅黑" w:hAnsi="微软雅黑" w:eastAsia="微软雅黑" w:cs="微软雅黑"/>
          <w:color w:val="auto"/>
        </w:rPr>
        <w:t>资格性审查。</w:t>
      </w:r>
    </w:p>
    <w:p>
      <w:pPr>
        <w:numPr>
          <w:ilvl w:val="2"/>
          <w:numId w:val="43"/>
        </w:numPr>
        <w:spacing w:line="360" w:lineRule="auto"/>
        <w:rPr>
          <w:rFonts w:hint="eastAsia" w:ascii="微软雅黑" w:hAnsi="微软雅黑" w:eastAsia="微软雅黑" w:cs="微软雅黑"/>
          <w:color w:val="auto"/>
        </w:rPr>
      </w:pPr>
      <w:r>
        <w:rPr>
          <w:rFonts w:hint="eastAsia" w:ascii="微软雅黑" w:hAnsi="微软雅黑" w:eastAsia="微软雅黑" w:cs="微软雅黑"/>
          <w:color w:val="auto"/>
        </w:rPr>
        <w:t>本项目由磋商小组进行资格性检查。磋商小组应依据法律法规和磋商文件的规定，对响应文件进行审查；审查内容包括：</w:t>
      </w:r>
    </w:p>
    <w:p>
      <w:pPr>
        <w:numPr>
          <w:ilvl w:val="0"/>
          <w:numId w:val="44"/>
        </w:numPr>
        <w:spacing w:line="360" w:lineRule="auto"/>
        <w:ind w:left="845"/>
        <w:rPr>
          <w:rFonts w:hint="eastAsia" w:ascii="微软雅黑" w:hAnsi="微软雅黑" w:eastAsia="微软雅黑" w:cs="微软雅黑"/>
          <w:color w:val="auto"/>
        </w:rPr>
      </w:pPr>
      <w:r>
        <w:rPr>
          <w:rFonts w:hint="eastAsia" w:ascii="微软雅黑" w:hAnsi="微软雅黑" w:eastAsia="微软雅黑" w:cs="微软雅黑"/>
          <w:color w:val="auto"/>
        </w:rPr>
        <w:t>是否属于禁止参加磋商的供应商；</w:t>
      </w:r>
    </w:p>
    <w:p>
      <w:pPr>
        <w:numPr>
          <w:ilvl w:val="0"/>
          <w:numId w:val="44"/>
        </w:numPr>
        <w:spacing w:line="360" w:lineRule="auto"/>
        <w:ind w:left="845"/>
        <w:rPr>
          <w:rFonts w:hint="eastAsia" w:ascii="微软雅黑" w:hAnsi="微软雅黑" w:eastAsia="微软雅黑" w:cs="微软雅黑"/>
          <w:color w:val="auto"/>
        </w:rPr>
      </w:pPr>
      <w:r>
        <w:rPr>
          <w:rFonts w:hint="eastAsia" w:ascii="微软雅黑" w:hAnsi="微软雅黑" w:eastAsia="微软雅黑" w:cs="微软雅黑"/>
          <w:color w:val="auto"/>
        </w:rPr>
        <w:t>是否按照规定要求提供资格性证明材料；</w:t>
      </w:r>
    </w:p>
    <w:p>
      <w:pPr>
        <w:numPr>
          <w:ilvl w:val="0"/>
          <w:numId w:val="44"/>
        </w:numPr>
        <w:spacing w:line="360" w:lineRule="auto"/>
        <w:ind w:left="845"/>
        <w:rPr>
          <w:rFonts w:hint="eastAsia" w:ascii="微软雅黑" w:hAnsi="微软雅黑" w:eastAsia="微软雅黑" w:cs="微软雅黑"/>
          <w:color w:val="auto"/>
        </w:rPr>
      </w:pPr>
      <w:r>
        <w:rPr>
          <w:rFonts w:hint="eastAsia" w:ascii="微软雅黑" w:hAnsi="微软雅黑" w:eastAsia="微软雅黑" w:cs="微软雅黑"/>
          <w:color w:val="auto"/>
        </w:rPr>
        <w:t>是否按照规定交纳磋商保证金；</w:t>
      </w:r>
    </w:p>
    <w:p>
      <w:pPr>
        <w:numPr>
          <w:ilvl w:val="0"/>
          <w:numId w:val="44"/>
        </w:numPr>
        <w:spacing w:line="360" w:lineRule="auto"/>
        <w:ind w:left="845"/>
        <w:rPr>
          <w:rFonts w:hint="eastAsia" w:ascii="微软雅黑" w:hAnsi="微软雅黑" w:eastAsia="微软雅黑" w:cs="微软雅黑"/>
          <w:color w:val="auto"/>
        </w:rPr>
      </w:pPr>
      <w:r>
        <w:rPr>
          <w:rFonts w:hint="eastAsia" w:ascii="微软雅黑" w:hAnsi="微软雅黑" w:eastAsia="微软雅黑" w:cs="微软雅黑"/>
          <w:color w:val="auto"/>
        </w:rPr>
        <w:t>法律法规规定的其他资格条件。</w:t>
      </w:r>
    </w:p>
    <w:p>
      <w:pPr>
        <w:numPr>
          <w:ilvl w:val="2"/>
          <w:numId w:val="43"/>
        </w:numPr>
        <w:spacing w:line="360" w:lineRule="auto"/>
        <w:rPr>
          <w:rFonts w:hint="eastAsia" w:ascii="微软雅黑" w:hAnsi="微软雅黑" w:eastAsia="微软雅黑" w:cs="微软雅黑"/>
          <w:color w:val="auto"/>
        </w:rPr>
      </w:pPr>
      <w:r>
        <w:rPr>
          <w:rFonts w:hint="eastAsia" w:ascii="微软雅黑" w:hAnsi="微软雅黑" w:eastAsia="微软雅黑" w:cs="微软雅黑"/>
          <w:color w:val="auto"/>
        </w:rPr>
        <w:t>资格性审查结束后，磋商小组应当出具资格性审查报告，没有通过资格审查的供应商，磋商小组应当在资格审查报告中说明原因。</w:t>
      </w:r>
    </w:p>
    <w:p>
      <w:pPr>
        <w:numPr>
          <w:ilvl w:val="2"/>
          <w:numId w:val="43"/>
        </w:numPr>
        <w:spacing w:line="360" w:lineRule="auto"/>
        <w:rPr>
          <w:rFonts w:hint="eastAsia" w:ascii="微软雅黑" w:hAnsi="微软雅黑" w:eastAsia="微软雅黑" w:cs="微软雅黑"/>
          <w:color w:val="auto"/>
        </w:rPr>
      </w:pPr>
      <w:r>
        <w:rPr>
          <w:rFonts w:hint="eastAsia" w:ascii="微软雅黑" w:hAnsi="微软雅黑" w:eastAsia="微软雅黑" w:cs="微软雅黑"/>
          <w:color w:val="auto"/>
        </w:rPr>
        <w:t>采购代理机构宣布未通过资格性审查的供应商名单时，应当告知供应商未通过审查的原因。</w:t>
      </w:r>
    </w:p>
    <w:p>
      <w:pPr>
        <w:numPr>
          <w:ilvl w:val="1"/>
          <w:numId w:val="43"/>
        </w:numPr>
        <w:spacing w:line="360" w:lineRule="auto"/>
        <w:ind w:left="420" w:hanging="420" w:hangingChars="200"/>
        <w:rPr>
          <w:rFonts w:hint="eastAsia" w:ascii="微软雅黑" w:hAnsi="微软雅黑" w:eastAsia="微软雅黑" w:cs="微软雅黑"/>
          <w:color w:val="auto"/>
        </w:rPr>
      </w:pPr>
      <w:r>
        <w:rPr>
          <w:rFonts w:hint="eastAsia" w:ascii="微软雅黑" w:hAnsi="微软雅黑" w:eastAsia="微软雅黑" w:cs="微软雅黑"/>
          <w:color w:val="auto"/>
        </w:rPr>
        <w:t>磋商</w:t>
      </w:r>
    </w:p>
    <w:p>
      <w:pPr>
        <w:numPr>
          <w:ilvl w:val="2"/>
          <w:numId w:val="43"/>
        </w:numPr>
        <w:spacing w:line="360" w:lineRule="auto"/>
        <w:rPr>
          <w:rFonts w:hint="eastAsia" w:ascii="微软雅黑" w:hAnsi="微软雅黑" w:eastAsia="微软雅黑" w:cs="微软雅黑"/>
          <w:color w:val="auto"/>
        </w:rPr>
      </w:pPr>
      <w:r>
        <w:rPr>
          <w:rFonts w:hint="eastAsia" w:ascii="微软雅黑" w:hAnsi="微软雅黑" w:eastAsia="微软雅黑" w:cs="微软雅黑"/>
          <w:color w:val="auto"/>
        </w:rPr>
        <w:t>磋商小组所有成员集中与单一供应商分别进行一轮或多轮磋商，并给予所有参加磋商的供应商平等的磋商机会。磋商顺序按响应人签到的顺序依次进行。磋商过程中，磋商小组可以根据磋商情况调整磋商轮次。</w:t>
      </w:r>
    </w:p>
    <w:p>
      <w:pPr>
        <w:numPr>
          <w:ilvl w:val="2"/>
          <w:numId w:val="43"/>
        </w:numPr>
        <w:spacing w:line="360" w:lineRule="auto"/>
        <w:rPr>
          <w:rFonts w:hint="eastAsia" w:ascii="微软雅黑" w:hAnsi="微软雅黑" w:eastAsia="微软雅黑" w:cs="微软雅黑"/>
          <w:color w:val="auto"/>
        </w:rPr>
      </w:pPr>
      <w:r>
        <w:rPr>
          <w:rFonts w:hint="eastAsia" w:ascii="微软雅黑" w:hAnsi="微软雅黑" w:eastAsia="微软雅黑" w:cs="微软雅黑"/>
          <w:color w:val="auto"/>
        </w:rPr>
        <w:t>每轮磋商开始前，磋商小组应根据磋商文件的规定，并结合各供应商的响应文件拟定磋商内容。</w:t>
      </w:r>
    </w:p>
    <w:p>
      <w:pPr>
        <w:numPr>
          <w:ilvl w:val="2"/>
          <w:numId w:val="43"/>
        </w:numPr>
        <w:spacing w:line="360" w:lineRule="auto"/>
        <w:rPr>
          <w:rFonts w:hint="eastAsia" w:ascii="微软雅黑" w:hAnsi="微软雅黑" w:eastAsia="微软雅黑" w:cs="微软雅黑"/>
          <w:color w:val="auto"/>
        </w:rPr>
      </w:pPr>
      <w:r>
        <w:rPr>
          <w:rFonts w:hint="eastAsia" w:ascii="微软雅黑" w:hAnsi="微软雅黑" w:eastAsia="微软雅黑" w:cs="微软雅黑"/>
          <w:color w:val="auto"/>
        </w:rPr>
        <w:t>在磋商过程中，磋商小组可以根据磋商文件和磋商情况实质性变动磋商文件的技术、采购要求以及合同草案条款，但不得变动磋商文件中的其他内容。实质性变动的内容，须经采购人代表书面确认。</w:t>
      </w:r>
    </w:p>
    <w:p>
      <w:pPr>
        <w:numPr>
          <w:ilvl w:val="2"/>
          <w:numId w:val="43"/>
        </w:numPr>
        <w:spacing w:line="360" w:lineRule="auto"/>
        <w:rPr>
          <w:rFonts w:hint="eastAsia" w:ascii="微软雅黑" w:hAnsi="微软雅黑" w:eastAsia="微软雅黑" w:cs="微软雅黑"/>
          <w:color w:val="auto"/>
        </w:rPr>
      </w:pPr>
      <w:r>
        <w:rPr>
          <w:rFonts w:hint="eastAsia" w:ascii="微软雅黑" w:hAnsi="微软雅黑" w:eastAsia="微软雅黑" w:cs="微软雅黑"/>
          <w:color w:val="auto"/>
        </w:rPr>
        <w:t>对磋商文件作出的实质性变动是磋商文件的有效组成部分，磋商小组应当及时以书面形式同时通知所有参加磋商的供应商。</w:t>
      </w:r>
    </w:p>
    <w:p>
      <w:pPr>
        <w:numPr>
          <w:ilvl w:val="2"/>
          <w:numId w:val="43"/>
        </w:numPr>
        <w:spacing w:line="360" w:lineRule="auto"/>
        <w:rPr>
          <w:rFonts w:hint="eastAsia" w:ascii="微软雅黑" w:hAnsi="微软雅黑" w:eastAsia="微软雅黑" w:cs="微软雅黑"/>
          <w:color w:val="auto"/>
        </w:rPr>
      </w:pPr>
      <w:r>
        <w:rPr>
          <w:rFonts w:hint="eastAsia" w:ascii="微软雅黑" w:hAnsi="微软雅黑" w:eastAsia="微软雅黑" w:cs="微软雅黑"/>
          <w:color w:val="auto"/>
        </w:rPr>
        <w:t>磋商过程中，磋商文件变动的，供应商应当按照磋商文件的变动情况和磋商小组的要求重新提交响应文件，并由其法定代表人或其授权代表签字或者加盖公章。磋商过程中，供应商根据磋商情况自行决定变更其响应文件的，磋商小组不得拒绝，并应当给予供应商必要的时间，但是供应商变更其响应文件，应当以有利于满足磋商文件要求为原则，不得变更为不利于满足磋商文件规定，否则，其响应文件作为无效处理。</w:t>
      </w:r>
    </w:p>
    <w:p>
      <w:pPr>
        <w:numPr>
          <w:ilvl w:val="2"/>
          <w:numId w:val="43"/>
        </w:numPr>
        <w:spacing w:line="360" w:lineRule="auto"/>
        <w:rPr>
          <w:rFonts w:hint="eastAsia" w:ascii="微软雅黑" w:hAnsi="微软雅黑" w:eastAsia="微软雅黑" w:cs="微软雅黑"/>
          <w:color w:val="auto"/>
        </w:rPr>
      </w:pPr>
      <w:r>
        <w:rPr>
          <w:rFonts w:hint="eastAsia" w:ascii="微软雅黑" w:hAnsi="微软雅黑" w:eastAsia="微软雅黑" w:cs="微软雅黑"/>
          <w:color w:val="auto"/>
        </w:rPr>
        <w:t>磋商过程中，磋商的任何一方不得透露与磋商有关的其他供应商的技术资料、价格和其他信息。</w:t>
      </w:r>
    </w:p>
    <w:p>
      <w:pPr>
        <w:numPr>
          <w:ilvl w:val="2"/>
          <w:numId w:val="43"/>
        </w:numPr>
        <w:spacing w:line="360" w:lineRule="auto"/>
        <w:rPr>
          <w:rFonts w:hint="eastAsia" w:ascii="微软雅黑" w:hAnsi="微软雅黑" w:eastAsia="微软雅黑" w:cs="微软雅黑"/>
          <w:color w:val="auto"/>
        </w:rPr>
      </w:pPr>
      <w:r>
        <w:rPr>
          <w:rFonts w:hint="eastAsia" w:ascii="微软雅黑" w:hAnsi="微软雅黑" w:eastAsia="微软雅黑" w:cs="微软雅黑"/>
          <w:color w:val="auto"/>
        </w:rPr>
        <w:t>磋商过程中，磋商小组发现或者知晓供应商存在违法、违纪行为的，磋商小组应当将该供应商响应文件作无效处理，不允许其提交最后报价。</w:t>
      </w:r>
    </w:p>
    <w:p>
      <w:pPr>
        <w:numPr>
          <w:ilvl w:val="2"/>
          <w:numId w:val="43"/>
        </w:numPr>
        <w:spacing w:line="360" w:lineRule="auto"/>
        <w:rPr>
          <w:rFonts w:hint="eastAsia" w:ascii="微软雅黑" w:hAnsi="微软雅黑" w:eastAsia="微软雅黑" w:cs="微软雅黑"/>
          <w:color w:val="auto"/>
        </w:rPr>
      </w:pPr>
      <w:r>
        <w:rPr>
          <w:rFonts w:hint="eastAsia" w:ascii="微软雅黑" w:hAnsi="微软雅黑" w:eastAsia="微软雅黑" w:cs="微软雅黑"/>
          <w:color w:val="auto"/>
        </w:rPr>
        <w:t>磋商完成后，磋商小组应出具磋商情况记录表，磋商情况记录表需包含磋商内容、磋商意见、实质性变动内容等。</w:t>
      </w:r>
    </w:p>
    <w:p>
      <w:pPr>
        <w:numPr>
          <w:ilvl w:val="2"/>
          <w:numId w:val="43"/>
        </w:numPr>
        <w:spacing w:line="360" w:lineRule="auto"/>
        <w:rPr>
          <w:rFonts w:hint="eastAsia" w:ascii="微软雅黑" w:hAnsi="微软雅黑" w:eastAsia="微软雅黑" w:cs="微软雅黑"/>
          <w:color w:val="auto"/>
        </w:rPr>
      </w:pPr>
      <w:r>
        <w:rPr>
          <w:rFonts w:hint="eastAsia" w:ascii="微软雅黑" w:hAnsi="微软雅黑" w:eastAsia="微软雅黑" w:cs="微软雅黑"/>
          <w:color w:val="auto"/>
        </w:rPr>
        <w:t>磋商小组与响应人磋商结束后，响应人响应文件仍未实质性响应磋商文件的，磋商小组应当对其响应文件按无效处理，并书面告知响应人，说明理由。</w:t>
      </w:r>
    </w:p>
    <w:p>
      <w:pPr>
        <w:numPr>
          <w:ilvl w:val="1"/>
          <w:numId w:val="43"/>
        </w:numPr>
        <w:spacing w:line="360" w:lineRule="auto"/>
        <w:ind w:left="420" w:hanging="420" w:hangingChars="200"/>
        <w:rPr>
          <w:rFonts w:hint="eastAsia" w:ascii="微软雅黑" w:hAnsi="微软雅黑" w:eastAsia="微软雅黑" w:cs="微软雅黑"/>
          <w:color w:val="auto"/>
        </w:rPr>
      </w:pPr>
      <w:r>
        <w:rPr>
          <w:rFonts w:hint="eastAsia" w:ascii="微软雅黑" w:hAnsi="微软雅黑" w:eastAsia="微软雅黑" w:cs="微软雅黑"/>
          <w:color w:val="auto"/>
        </w:rPr>
        <w:t>最后报价</w:t>
      </w:r>
    </w:p>
    <w:p>
      <w:pPr>
        <w:numPr>
          <w:ilvl w:val="2"/>
          <w:numId w:val="43"/>
        </w:numPr>
        <w:spacing w:line="360" w:lineRule="auto"/>
        <w:rPr>
          <w:rFonts w:hint="eastAsia" w:ascii="微软雅黑" w:hAnsi="微软雅黑" w:eastAsia="微软雅黑" w:cs="微软雅黑"/>
          <w:color w:val="auto"/>
        </w:rPr>
      </w:pPr>
      <w:r>
        <w:rPr>
          <w:rFonts w:hint="eastAsia" w:ascii="微软雅黑" w:hAnsi="微软雅黑" w:eastAsia="微软雅黑" w:cs="微软雅黑"/>
          <w:color w:val="auto"/>
        </w:rPr>
        <w:t>磋商文件能够详细列明采购标的的技术、采购要求的，磋商结束后，磋商小组应当要求所有实质性响应的供应商在规定时间内提交最后报价。</w:t>
      </w:r>
    </w:p>
    <w:p>
      <w:pPr>
        <w:numPr>
          <w:ilvl w:val="2"/>
          <w:numId w:val="43"/>
        </w:numPr>
        <w:spacing w:line="360" w:lineRule="auto"/>
        <w:rPr>
          <w:rFonts w:hint="eastAsia" w:ascii="微软雅黑" w:hAnsi="微软雅黑" w:eastAsia="微软雅黑" w:cs="微软雅黑"/>
          <w:color w:val="auto"/>
        </w:rPr>
      </w:pPr>
      <w:r>
        <w:rPr>
          <w:rFonts w:hint="eastAsia" w:ascii="微软雅黑" w:hAnsi="微软雅黑" w:eastAsia="微软雅黑" w:cs="微软雅黑"/>
          <w:color w:val="auto"/>
        </w:rPr>
        <w:t>磋商结束后，磋商小组应当要求所有实质性响应的供应商在规定时间内提交最后报价。两轮（若有）以上报价的，供应商在未提高响应文件中承诺的产品及其服务质量的情况下，其最后报价不得高于对该项目之前的报价，否则，磋商小组应当对其响应文件按无效处理，不允许进入综合评分，并书面告知供应商，说明理由。</w:t>
      </w:r>
    </w:p>
    <w:p>
      <w:pPr>
        <w:numPr>
          <w:ilvl w:val="2"/>
          <w:numId w:val="43"/>
        </w:numPr>
        <w:spacing w:line="360" w:lineRule="auto"/>
        <w:rPr>
          <w:rFonts w:hint="eastAsia" w:ascii="微软雅黑" w:hAnsi="微软雅黑" w:eastAsia="微软雅黑" w:cs="微软雅黑"/>
          <w:color w:val="auto"/>
        </w:rPr>
      </w:pPr>
      <w:r>
        <w:rPr>
          <w:rFonts w:hint="eastAsia" w:ascii="微软雅黑" w:hAnsi="微软雅黑" w:eastAsia="微软雅黑" w:cs="微软雅黑"/>
          <w:color w:val="auto"/>
        </w:rPr>
        <w:t>供应商最后报价应当由法定代表人或其授权代表签字确认或加盖公章。最后报价是供应商响应文件的有效组成部分。</w:t>
      </w:r>
    </w:p>
    <w:p>
      <w:pPr>
        <w:numPr>
          <w:ilvl w:val="2"/>
          <w:numId w:val="43"/>
        </w:numPr>
        <w:spacing w:line="360" w:lineRule="auto"/>
        <w:rPr>
          <w:rFonts w:hint="eastAsia" w:ascii="微软雅黑" w:hAnsi="微软雅黑" w:eastAsia="微软雅黑" w:cs="微软雅黑"/>
          <w:color w:val="auto"/>
        </w:rPr>
      </w:pPr>
      <w:r>
        <w:rPr>
          <w:rFonts w:hint="eastAsia" w:ascii="微软雅黑" w:hAnsi="微软雅黑" w:eastAsia="微软雅黑" w:cs="微软雅黑"/>
          <w:color w:val="auto"/>
        </w:rPr>
        <w:t>最后报价中的算术错误将按以下方法修正：响应文件的大写金额和小写金额不一致的，以大写金额为准；总价金额与按单价汇总金额不一致的，以单价金额计算结果为准；单价金额小数点有明显错位的，应以总价为准，并修改单价。如果小写、大写金额和单价、总价金额出现明显文字错误，应当按照澄清、说明或者更正程序先纠正错误后，再行修正，不得不经过澄清、说明或者更正，直接将供应商响应文件作为无效处理。对不同文字文本响应文件的解释发生异议的，以中文文本为准。</w:t>
      </w:r>
    </w:p>
    <w:p>
      <w:pPr>
        <w:numPr>
          <w:ilvl w:val="1"/>
          <w:numId w:val="43"/>
        </w:numPr>
        <w:spacing w:line="360" w:lineRule="auto"/>
        <w:ind w:left="420" w:hanging="420" w:hangingChars="200"/>
        <w:rPr>
          <w:rFonts w:hint="eastAsia" w:ascii="微软雅黑" w:hAnsi="微软雅黑" w:eastAsia="微软雅黑" w:cs="微软雅黑"/>
          <w:color w:val="auto"/>
        </w:rPr>
      </w:pPr>
      <w:r>
        <w:rPr>
          <w:rFonts w:hint="eastAsia" w:ascii="微软雅黑" w:hAnsi="微软雅黑" w:eastAsia="微软雅黑" w:cs="微软雅黑"/>
          <w:color w:val="auto"/>
        </w:rPr>
        <w:t>比较与评价。由磋商小组采用综合评分法对提交最后报价的供应商的响应文件和最后报价进行综合评分，具体要求详见本章综合评分部分。</w:t>
      </w:r>
    </w:p>
    <w:p>
      <w:pPr>
        <w:numPr>
          <w:ilvl w:val="1"/>
          <w:numId w:val="43"/>
        </w:numPr>
        <w:spacing w:line="360" w:lineRule="auto"/>
        <w:ind w:left="420" w:hanging="420" w:hangingChars="200"/>
        <w:rPr>
          <w:rFonts w:hint="eastAsia" w:ascii="微软雅黑" w:hAnsi="微软雅黑" w:eastAsia="微软雅黑" w:cs="微软雅黑"/>
          <w:color w:val="auto"/>
        </w:rPr>
      </w:pPr>
      <w:r>
        <w:rPr>
          <w:rFonts w:hint="eastAsia" w:ascii="微软雅黑" w:hAnsi="微软雅黑" w:eastAsia="微软雅黑" w:cs="微软雅黑"/>
          <w:color w:val="auto"/>
        </w:rPr>
        <w:t>推荐成交候选供应商。磋商小组应当根据综合评分情况，按照评审得分由高到低顺序推荐成交候选供应商，并编写磋商报告。评审得分相同的，按照最后报价由低到高的顺序推荐。评审得分且最后报价相同的，按照技术指标优劣顺序推荐。评审得分且最后报价且技术指标分项得分均相同的，成交候选供应商并列。</w:t>
      </w:r>
    </w:p>
    <w:p>
      <w:pPr>
        <w:numPr>
          <w:ilvl w:val="1"/>
          <w:numId w:val="43"/>
        </w:numPr>
        <w:spacing w:line="360" w:lineRule="auto"/>
        <w:ind w:left="420" w:hanging="420" w:hangingChars="200"/>
        <w:rPr>
          <w:rFonts w:hint="eastAsia" w:ascii="微软雅黑" w:hAnsi="微软雅黑" w:eastAsia="微软雅黑" w:cs="微软雅黑"/>
          <w:color w:val="auto"/>
        </w:rPr>
      </w:pPr>
      <w:r>
        <w:rPr>
          <w:rFonts w:hint="eastAsia" w:ascii="微软雅黑" w:hAnsi="微软雅黑" w:eastAsia="微软雅黑" w:cs="微软雅黑"/>
          <w:color w:val="auto"/>
        </w:rPr>
        <w:t>磋商小组复核。磋商小组评分汇总结束后，磋商小组应当进行评审复核，对拟推荐为成交候选供应商的、报价最低的、供应商资格审查未通过的、供应商响应文件作无效处理的重点复核。</w:t>
      </w:r>
    </w:p>
    <w:p>
      <w:pPr>
        <w:numPr>
          <w:ilvl w:val="1"/>
          <w:numId w:val="43"/>
        </w:numPr>
        <w:spacing w:line="360" w:lineRule="auto"/>
        <w:ind w:left="420" w:hanging="420" w:hangingChars="200"/>
        <w:rPr>
          <w:rFonts w:hint="eastAsia" w:ascii="微软雅黑" w:hAnsi="微软雅黑" w:eastAsia="微软雅黑" w:cs="微软雅黑"/>
          <w:color w:val="auto"/>
        </w:rPr>
      </w:pPr>
      <w:r>
        <w:rPr>
          <w:rFonts w:hint="eastAsia" w:ascii="微软雅黑" w:hAnsi="微软雅黑" w:eastAsia="微软雅黑" w:cs="微软雅黑"/>
          <w:color w:val="auto"/>
        </w:rPr>
        <w:t>采购组织单位现场复核评审结果。</w:t>
      </w:r>
    </w:p>
    <w:p>
      <w:pPr>
        <w:numPr>
          <w:ilvl w:val="1"/>
          <w:numId w:val="43"/>
        </w:numPr>
        <w:spacing w:line="360" w:lineRule="auto"/>
        <w:ind w:left="420" w:hanging="420" w:hangingChars="200"/>
        <w:rPr>
          <w:rFonts w:hint="eastAsia" w:ascii="微软雅黑" w:hAnsi="微软雅黑" w:eastAsia="微软雅黑" w:cs="微软雅黑"/>
          <w:color w:val="auto"/>
        </w:rPr>
      </w:pPr>
      <w:r>
        <w:rPr>
          <w:rFonts w:hint="eastAsia" w:ascii="微软雅黑" w:hAnsi="微软雅黑" w:eastAsia="微软雅黑" w:cs="微软雅黑"/>
          <w:color w:val="auto"/>
        </w:rPr>
        <w:t>编写磋商报告。</w:t>
      </w:r>
    </w:p>
    <w:p>
      <w:pPr>
        <w:numPr>
          <w:ilvl w:val="0"/>
          <w:numId w:val="43"/>
        </w:numPr>
        <w:spacing w:line="360" w:lineRule="auto"/>
        <w:rPr>
          <w:rFonts w:hint="eastAsia" w:ascii="微软雅黑" w:hAnsi="微软雅黑" w:eastAsia="微软雅黑" w:cs="微软雅黑"/>
          <w:color w:val="auto"/>
        </w:rPr>
      </w:pPr>
      <w:r>
        <w:rPr>
          <w:rFonts w:hint="eastAsia" w:ascii="微软雅黑" w:hAnsi="微软雅黑" w:eastAsia="微软雅黑" w:cs="微软雅黑"/>
          <w:color w:val="auto"/>
        </w:rPr>
        <w:t>综合评分</w:t>
      </w:r>
    </w:p>
    <w:p>
      <w:pPr>
        <w:numPr>
          <w:ilvl w:val="1"/>
          <w:numId w:val="43"/>
        </w:numPr>
        <w:spacing w:line="360" w:lineRule="auto"/>
        <w:ind w:left="420" w:hanging="420" w:hangingChars="200"/>
        <w:rPr>
          <w:rFonts w:hint="eastAsia" w:ascii="微软雅黑" w:hAnsi="微软雅黑" w:eastAsia="微软雅黑" w:cs="微软雅黑"/>
          <w:color w:val="auto"/>
        </w:rPr>
      </w:pPr>
      <w:r>
        <w:rPr>
          <w:rFonts w:hint="eastAsia" w:ascii="微软雅黑" w:hAnsi="微软雅黑" w:eastAsia="微软雅黑" w:cs="微软雅黑"/>
          <w:color w:val="auto"/>
        </w:rPr>
        <w:t>本次综合评分的因素是：详见本章第3.3.2项。</w:t>
      </w:r>
    </w:p>
    <w:p>
      <w:pPr>
        <w:numPr>
          <w:ilvl w:val="1"/>
          <w:numId w:val="43"/>
        </w:numPr>
        <w:spacing w:line="360" w:lineRule="auto"/>
        <w:ind w:left="420" w:hanging="420" w:hangingChars="200"/>
        <w:rPr>
          <w:rFonts w:hint="eastAsia" w:ascii="微软雅黑" w:hAnsi="微软雅黑" w:eastAsia="微软雅黑" w:cs="微软雅黑"/>
          <w:color w:val="auto"/>
        </w:rPr>
      </w:pPr>
      <w:r>
        <w:rPr>
          <w:rFonts w:hint="eastAsia" w:ascii="微软雅黑" w:hAnsi="微软雅黑" w:eastAsia="微软雅黑" w:cs="微软雅黑"/>
          <w:color w:val="auto"/>
        </w:rPr>
        <w:t>综合评分时，磋商小组应当独立对每个有效响应文件进行评价、打分，然后汇总每个供应商每项评分因素的得分；不得去掉最后报价中的最高报价和最低报价。</w:t>
      </w:r>
    </w:p>
    <w:p>
      <w:pPr>
        <w:numPr>
          <w:ilvl w:val="1"/>
          <w:numId w:val="43"/>
        </w:numPr>
        <w:spacing w:line="360" w:lineRule="auto"/>
        <w:ind w:left="420" w:hanging="420" w:hangingChars="200"/>
        <w:rPr>
          <w:rFonts w:hint="eastAsia" w:ascii="微软雅黑" w:hAnsi="微软雅黑" w:eastAsia="微软雅黑" w:cs="微软雅黑"/>
          <w:color w:val="auto"/>
        </w:rPr>
      </w:pPr>
      <w:r>
        <w:rPr>
          <w:rFonts w:hint="eastAsia" w:ascii="微软雅黑" w:hAnsi="微软雅黑" w:eastAsia="微软雅黑" w:cs="微软雅黑"/>
          <w:color w:val="auto"/>
        </w:rPr>
        <w:t>综合评分明细表</w:t>
      </w:r>
    </w:p>
    <w:p>
      <w:pPr>
        <w:numPr>
          <w:ilvl w:val="2"/>
          <w:numId w:val="43"/>
        </w:numPr>
        <w:spacing w:line="360" w:lineRule="auto"/>
        <w:rPr>
          <w:rFonts w:hint="eastAsia" w:ascii="微软雅黑" w:hAnsi="微软雅黑" w:eastAsia="微软雅黑" w:cs="微软雅黑"/>
          <w:color w:val="auto"/>
        </w:rPr>
      </w:pPr>
      <w:r>
        <w:rPr>
          <w:rFonts w:hint="eastAsia" w:ascii="微软雅黑" w:hAnsi="微软雅黑" w:eastAsia="微软雅黑" w:cs="微软雅黑"/>
          <w:color w:val="auto"/>
        </w:rPr>
        <w:t>综合评分明细表的制定以科学合理、降低评委会自由裁量权为原则。</w:t>
      </w:r>
    </w:p>
    <w:p>
      <w:pPr>
        <w:numPr>
          <w:ilvl w:val="2"/>
          <w:numId w:val="43"/>
        </w:numPr>
        <w:spacing w:line="360" w:lineRule="auto"/>
        <w:rPr>
          <w:rFonts w:hint="eastAsia" w:ascii="微软雅黑" w:hAnsi="微软雅黑" w:eastAsia="微软雅黑" w:cs="微软雅黑"/>
          <w:color w:val="auto"/>
        </w:rPr>
      </w:pPr>
      <w:r>
        <w:rPr>
          <w:rFonts w:hint="eastAsia" w:ascii="微软雅黑" w:hAnsi="微软雅黑" w:eastAsia="微软雅黑" w:cs="微软雅黑"/>
          <w:color w:val="auto"/>
        </w:rPr>
        <w:t>综合评分明细</w:t>
      </w:r>
    </w:p>
    <w:tbl>
      <w:tblPr>
        <w:tblStyle w:val="21"/>
        <w:tblW w:w="95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3"/>
        <w:gridCol w:w="1208"/>
        <w:gridCol w:w="925"/>
        <w:gridCol w:w="5366"/>
        <w:gridCol w:w="12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3" w:type="dxa"/>
            <w:noWrap/>
            <w:vAlign w:val="center"/>
          </w:tcPr>
          <w:p>
            <w:pPr>
              <w:spacing w:before="120" w:beforeLines="50" w:after="120" w:afterLines="50" w:line="360" w:lineRule="auto"/>
              <w:jc w:val="center"/>
              <w:rPr>
                <w:rFonts w:hint="eastAsia" w:ascii="微软雅黑" w:hAnsi="微软雅黑" w:eastAsia="微软雅黑" w:cs="微软雅黑"/>
                <w:b/>
                <w:color w:val="auto"/>
                <w:sz w:val="21"/>
                <w:szCs w:val="21"/>
              </w:rPr>
            </w:pPr>
            <w:r>
              <w:rPr>
                <w:rFonts w:hint="eastAsia" w:ascii="微软雅黑" w:hAnsi="微软雅黑" w:eastAsia="微软雅黑" w:cs="微软雅黑"/>
                <w:b/>
                <w:color w:val="auto"/>
                <w:sz w:val="21"/>
                <w:szCs w:val="21"/>
              </w:rPr>
              <w:t>序号</w:t>
            </w:r>
          </w:p>
        </w:tc>
        <w:tc>
          <w:tcPr>
            <w:tcW w:w="1208" w:type="dxa"/>
            <w:noWrap/>
            <w:vAlign w:val="center"/>
          </w:tcPr>
          <w:p>
            <w:pPr>
              <w:spacing w:before="120" w:beforeLines="50" w:after="120" w:afterLines="50" w:line="360" w:lineRule="auto"/>
              <w:jc w:val="center"/>
              <w:rPr>
                <w:rFonts w:hint="eastAsia" w:ascii="微软雅黑" w:hAnsi="微软雅黑" w:eastAsia="微软雅黑" w:cs="微软雅黑"/>
                <w:b/>
                <w:color w:val="auto"/>
                <w:sz w:val="21"/>
                <w:szCs w:val="21"/>
              </w:rPr>
            </w:pPr>
            <w:r>
              <w:rPr>
                <w:rFonts w:hint="eastAsia" w:ascii="微软雅黑" w:hAnsi="微软雅黑" w:eastAsia="微软雅黑" w:cs="微软雅黑"/>
                <w:b/>
                <w:color w:val="auto"/>
                <w:sz w:val="21"/>
                <w:szCs w:val="21"/>
              </w:rPr>
              <w:t>评分因素</w:t>
            </w:r>
          </w:p>
        </w:tc>
        <w:tc>
          <w:tcPr>
            <w:tcW w:w="925" w:type="dxa"/>
            <w:noWrap/>
            <w:vAlign w:val="center"/>
          </w:tcPr>
          <w:p>
            <w:pPr>
              <w:spacing w:before="120" w:beforeLines="50" w:after="120" w:afterLines="50" w:line="360" w:lineRule="auto"/>
              <w:jc w:val="center"/>
              <w:rPr>
                <w:rFonts w:hint="eastAsia" w:ascii="微软雅黑" w:hAnsi="微软雅黑" w:eastAsia="微软雅黑" w:cs="微软雅黑"/>
                <w:b/>
                <w:color w:val="auto"/>
                <w:sz w:val="21"/>
                <w:szCs w:val="21"/>
              </w:rPr>
            </w:pPr>
            <w:r>
              <w:rPr>
                <w:rFonts w:hint="eastAsia" w:ascii="微软雅黑" w:hAnsi="微软雅黑" w:eastAsia="微软雅黑" w:cs="微软雅黑"/>
                <w:b/>
                <w:color w:val="auto"/>
                <w:sz w:val="21"/>
                <w:szCs w:val="21"/>
              </w:rPr>
              <w:t>分值</w:t>
            </w:r>
          </w:p>
        </w:tc>
        <w:tc>
          <w:tcPr>
            <w:tcW w:w="5366" w:type="dxa"/>
            <w:noWrap/>
            <w:vAlign w:val="center"/>
          </w:tcPr>
          <w:p>
            <w:pPr>
              <w:spacing w:before="120" w:beforeLines="50" w:after="120" w:afterLines="50" w:line="360" w:lineRule="auto"/>
              <w:jc w:val="center"/>
              <w:rPr>
                <w:rFonts w:hint="eastAsia" w:ascii="微软雅黑" w:hAnsi="微软雅黑" w:eastAsia="微软雅黑" w:cs="微软雅黑"/>
                <w:b/>
                <w:color w:val="auto"/>
                <w:sz w:val="21"/>
                <w:szCs w:val="21"/>
              </w:rPr>
            </w:pPr>
            <w:r>
              <w:rPr>
                <w:rFonts w:hint="eastAsia" w:ascii="微软雅黑" w:hAnsi="微软雅黑" w:eastAsia="微软雅黑" w:cs="微软雅黑"/>
                <w:b/>
                <w:color w:val="auto"/>
                <w:sz w:val="21"/>
                <w:szCs w:val="21"/>
              </w:rPr>
              <w:t>评分标准</w:t>
            </w:r>
          </w:p>
        </w:tc>
        <w:tc>
          <w:tcPr>
            <w:tcW w:w="1289" w:type="dxa"/>
            <w:noWrap/>
            <w:vAlign w:val="center"/>
          </w:tcPr>
          <w:p>
            <w:pPr>
              <w:spacing w:before="120" w:beforeLines="50" w:after="120" w:afterLines="50" w:line="360" w:lineRule="auto"/>
              <w:jc w:val="center"/>
              <w:rPr>
                <w:rFonts w:hint="eastAsia" w:ascii="微软雅黑" w:hAnsi="微软雅黑" w:eastAsia="微软雅黑" w:cs="微软雅黑"/>
                <w:b/>
                <w:color w:val="auto"/>
                <w:sz w:val="21"/>
                <w:szCs w:val="21"/>
              </w:rPr>
            </w:pPr>
            <w:r>
              <w:rPr>
                <w:rFonts w:hint="eastAsia" w:ascii="微软雅黑" w:hAnsi="微软雅黑" w:eastAsia="微软雅黑" w:cs="微软雅黑"/>
                <w:b/>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3" w:type="dxa"/>
            <w:noWrap/>
            <w:vAlign w:val="center"/>
          </w:tcPr>
          <w:p>
            <w:pPr>
              <w:spacing w:before="120" w:beforeLines="50" w:after="120" w:afterLines="50" w:line="360" w:lineRule="auto"/>
              <w:jc w:val="center"/>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1</w:t>
            </w:r>
          </w:p>
        </w:tc>
        <w:tc>
          <w:tcPr>
            <w:tcW w:w="1208" w:type="dxa"/>
            <w:noWrap/>
            <w:vAlign w:val="center"/>
          </w:tcPr>
          <w:p>
            <w:pPr>
              <w:spacing w:line="360" w:lineRule="auto"/>
              <w:ind w:firstLine="0" w:firstLineChars="0"/>
              <w:jc w:val="center"/>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highlight w:val="none"/>
                <w:shd w:val="clear" w:color="auto" w:fill="auto"/>
              </w:rPr>
              <w:t>报价30%</w:t>
            </w:r>
          </w:p>
        </w:tc>
        <w:tc>
          <w:tcPr>
            <w:tcW w:w="925" w:type="dxa"/>
            <w:noWrap/>
            <w:vAlign w:val="center"/>
          </w:tcPr>
          <w:p>
            <w:pPr>
              <w:spacing w:line="360" w:lineRule="auto"/>
              <w:ind w:firstLine="0" w:firstLineChars="0"/>
              <w:jc w:val="center"/>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highlight w:val="none"/>
                <w:shd w:val="clear" w:color="auto" w:fill="auto"/>
              </w:rPr>
              <w:t>30分</w:t>
            </w:r>
          </w:p>
        </w:tc>
        <w:tc>
          <w:tcPr>
            <w:tcW w:w="5366" w:type="dxa"/>
            <w:noWrap/>
            <w:vAlign w:val="center"/>
          </w:tcPr>
          <w:p>
            <w:pPr>
              <w:spacing w:line="360" w:lineRule="auto"/>
              <w:ind w:firstLine="420" w:firstLineChars="200"/>
              <w:rPr>
                <w:rFonts w:hint="eastAsia" w:ascii="微软雅黑" w:hAnsi="微软雅黑" w:eastAsia="微软雅黑" w:cs="微软雅黑"/>
                <w:color w:val="auto"/>
              </w:rPr>
            </w:pPr>
            <w:r>
              <w:rPr>
                <w:rFonts w:hint="eastAsia" w:ascii="微软雅黑" w:hAnsi="微软雅黑" w:eastAsia="微软雅黑" w:cs="微软雅黑"/>
                <w:color w:val="auto"/>
                <w:sz w:val="21"/>
                <w:szCs w:val="21"/>
                <w:highlight w:val="none"/>
                <w:shd w:val="clear" w:color="auto" w:fill="auto"/>
                <w:lang w:val="en-US" w:eastAsia="zh-CN"/>
              </w:rPr>
              <w:t>以满足竞争性磋商文件要求且最后报价最低的报价为评审基准价，其报价得分为满分。其他报价得分统一按照下列公式计算：报价得分=（基准价÷最后报价）×30。</w:t>
            </w:r>
          </w:p>
        </w:tc>
        <w:tc>
          <w:tcPr>
            <w:tcW w:w="1289" w:type="dxa"/>
            <w:noWrap/>
            <w:vAlign w:val="center"/>
          </w:tcPr>
          <w:p>
            <w:pPr>
              <w:spacing w:line="360" w:lineRule="auto"/>
              <w:jc w:val="center"/>
              <w:rPr>
                <w:rFonts w:hint="eastAsia" w:ascii="微软雅黑" w:hAnsi="微软雅黑" w:eastAsia="微软雅黑" w:cs="微软雅黑"/>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3" w:type="dxa"/>
            <w:noWrap/>
            <w:vAlign w:val="center"/>
          </w:tcPr>
          <w:p>
            <w:pPr>
              <w:spacing w:before="120" w:beforeLines="50" w:after="120" w:afterLines="50" w:line="360" w:lineRule="auto"/>
              <w:jc w:val="center"/>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2</w:t>
            </w:r>
          </w:p>
        </w:tc>
        <w:tc>
          <w:tcPr>
            <w:tcW w:w="1208" w:type="dxa"/>
            <w:noWrap/>
            <w:vAlign w:val="center"/>
          </w:tcPr>
          <w:p>
            <w:pPr>
              <w:spacing w:line="360" w:lineRule="auto"/>
              <w:ind w:firstLine="0" w:firstLineChars="0"/>
              <w:jc w:val="center"/>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highlight w:val="none"/>
                <w:shd w:val="clear" w:color="auto" w:fill="auto"/>
                <w:lang w:val="en-US" w:eastAsia="zh-CN"/>
              </w:rPr>
              <w:t>售后服务方案40</w:t>
            </w:r>
            <w:r>
              <w:rPr>
                <w:rFonts w:hint="eastAsia" w:ascii="微软雅黑" w:hAnsi="微软雅黑" w:eastAsia="微软雅黑" w:cs="微软雅黑"/>
                <w:color w:val="auto"/>
                <w:sz w:val="21"/>
                <w:szCs w:val="21"/>
                <w:highlight w:val="none"/>
                <w:shd w:val="clear" w:color="auto" w:fill="auto"/>
              </w:rPr>
              <w:t>%</w:t>
            </w:r>
          </w:p>
        </w:tc>
        <w:tc>
          <w:tcPr>
            <w:tcW w:w="925" w:type="dxa"/>
            <w:noWrap/>
            <w:vAlign w:val="center"/>
          </w:tcPr>
          <w:p>
            <w:pPr>
              <w:spacing w:line="360" w:lineRule="auto"/>
              <w:ind w:firstLine="0" w:firstLineChars="0"/>
              <w:jc w:val="center"/>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highlight w:val="none"/>
                <w:shd w:val="clear" w:color="auto" w:fill="auto"/>
                <w:lang w:val="en-US" w:eastAsia="zh-CN"/>
              </w:rPr>
              <w:t>40</w:t>
            </w:r>
            <w:r>
              <w:rPr>
                <w:rFonts w:hint="eastAsia" w:ascii="微软雅黑" w:hAnsi="微软雅黑" w:eastAsia="微软雅黑" w:cs="微软雅黑"/>
                <w:color w:val="auto"/>
                <w:sz w:val="21"/>
                <w:szCs w:val="21"/>
                <w:highlight w:val="none"/>
                <w:shd w:val="clear" w:color="auto" w:fill="auto"/>
              </w:rPr>
              <w:t>分</w:t>
            </w:r>
          </w:p>
        </w:tc>
        <w:tc>
          <w:tcPr>
            <w:tcW w:w="5366" w:type="dxa"/>
            <w:noWrap/>
            <w:vAlign w:val="center"/>
          </w:tcPr>
          <w:p>
            <w:pPr>
              <w:numPr>
                <w:ilvl w:val="0"/>
                <w:numId w:val="0"/>
              </w:numPr>
              <w:spacing w:line="360" w:lineRule="auto"/>
              <w:ind w:firstLine="420" w:firstLineChars="200"/>
              <w:rPr>
                <w:rFonts w:hint="eastAsia" w:ascii="微软雅黑" w:hAnsi="微软雅黑" w:eastAsia="微软雅黑" w:cs="微软雅黑"/>
                <w:color w:val="auto"/>
                <w:sz w:val="21"/>
                <w:szCs w:val="21"/>
                <w:highlight w:val="none"/>
                <w:shd w:val="clear" w:color="auto" w:fill="auto"/>
                <w:lang w:val="en-US" w:eastAsia="zh-CN"/>
              </w:rPr>
            </w:pPr>
            <w:r>
              <w:rPr>
                <w:rFonts w:hint="eastAsia" w:ascii="微软雅黑" w:hAnsi="微软雅黑" w:eastAsia="微软雅黑" w:cs="微软雅黑"/>
                <w:color w:val="auto"/>
                <w:sz w:val="21"/>
                <w:szCs w:val="21"/>
                <w:highlight w:val="none"/>
                <w:shd w:val="clear" w:color="auto" w:fill="auto"/>
                <w:lang w:val="en-US" w:eastAsia="zh-CN"/>
              </w:rPr>
              <w:t>根据供应商为本项目提供的售后服务方案进行评分，售后服务方案包含但不限于：①质量保证范围；②售后服务体系；③售后服务计划；④售后服务网点及人员清单。</w:t>
            </w:r>
          </w:p>
          <w:p>
            <w:pPr>
              <w:pStyle w:val="17"/>
              <w:spacing w:line="360" w:lineRule="auto"/>
              <w:ind w:left="0" w:leftChars="0" w:firstLine="420" w:firstLineChars="200"/>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highlight w:val="none"/>
                <w:shd w:val="clear" w:color="auto" w:fill="auto"/>
                <w:lang w:val="en-US" w:eastAsia="zh-CN"/>
              </w:rPr>
              <w:t>方案优秀、完全满足项目需求的得30-40分，方案良好，满足项目需求的得20-29分；方案一般，经调整基本满足项目需求的得5-19分；方案较差，不满足项目需求的得1-4分；未提供不得分。</w:t>
            </w:r>
          </w:p>
        </w:tc>
        <w:tc>
          <w:tcPr>
            <w:tcW w:w="1289" w:type="dxa"/>
            <w:noWrap/>
            <w:vAlign w:val="center"/>
          </w:tcPr>
          <w:p>
            <w:pPr>
              <w:spacing w:line="360" w:lineRule="auto"/>
              <w:jc w:val="center"/>
              <w:rPr>
                <w:rFonts w:hint="eastAsia" w:ascii="微软雅黑" w:hAnsi="微软雅黑" w:eastAsia="微软雅黑" w:cs="微软雅黑"/>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 w:hRule="atLeast"/>
          <w:jc w:val="center"/>
        </w:trPr>
        <w:tc>
          <w:tcPr>
            <w:tcW w:w="723" w:type="dxa"/>
            <w:noWrap/>
            <w:vAlign w:val="center"/>
          </w:tcPr>
          <w:p>
            <w:pPr>
              <w:spacing w:before="120" w:beforeLines="50" w:after="120" w:afterLines="50" w:line="360" w:lineRule="auto"/>
              <w:jc w:val="center"/>
              <w:rPr>
                <w:rFonts w:hint="eastAsia" w:ascii="微软雅黑" w:hAnsi="微软雅黑" w:eastAsia="微软雅黑" w:cs="微软雅黑"/>
                <w:color w:val="auto"/>
                <w:sz w:val="21"/>
                <w:szCs w:val="21"/>
                <w:lang w:eastAsia="zh-CN"/>
              </w:rPr>
            </w:pPr>
            <w:r>
              <w:rPr>
                <w:rFonts w:hint="eastAsia" w:ascii="微软雅黑" w:hAnsi="微软雅黑" w:eastAsia="微软雅黑" w:cs="微软雅黑"/>
                <w:color w:val="auto"/>
                <w:sz w:val="21"/>
                <w:szCs w:val="21"/>
                <w:lang w:val="en-US" w:eastAsia="zh-CN"/>
              </w:rPr>
              <w:t>3</w:t>
            </w:r>
          </w:p>
        </w:tc>
        <w:tc>
          <w:tcPr>
            <w:tcW w:w="1208" w:type="dxa"/>
            <w:noWrap/>
            <w:vAlign w:val="center"/>
          </w:tcPr>
          <w:p>
            <w:pPr>
              <w:spacing w:line="360" w:lineRule="auto"/>
              <w:ind w:firstLine="0" w:firstLineChars="0"/>
              <w:jc w:val="center"/>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highlight w:val="none"/>
                <w:shd w:val="clear" w:color="auto" w:fill="auto"/>
                <w:lang w:val="en-US" w:eastAsia="zh-CN"/>
              </w:rPr>
              <w:t>项目实施方案20%</w:t>
            </w:r>
          </w:p>
        </w:tc>
        <w:tc>
          <w:tcPr>
            <w:tcW w:w="925" w:type="dxa"/>
            <w:noWrap/>
            <w:vAlign w:val="center"/>
          </w:tcPr>
          <w:p>
            <w:pPr>
              <w:spacing w:line="360" w:lineRule="auto"/>
              <w:ind w:firstLine="0" w:firstLineChars="0"/>
              <w:jc w:val="center"/>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highlight w:val="none"/>
                <w:shd w:val="clear" w:color="auto" w:fill="auto"/>
                <w:lang w:val="en-US" w:eastAsia="zh-CN"/>
              </w:rPr>
              <w:t>20分</w:t>
            </w:r>
          </w:p>
        </w:tc>
        <w:tc>
          <w:tcPr>
            <w:tcW w:w="5366" w:type="dxa"/>
            <w:noWrap/>
            <w:vAlign w:val="center"/>
          </w:tcPr>
          <w:p>
            <w:pPr>
              <w:widowControl/>
              <w:numPr>
                <w:ilvl w:val="0"/>
                <w:numId w:val="0"/>
              </w:numPr>
              <w:spacing w:line="360" w:lineRule="auto"/>
              <w:ind w:left="0" w:leftChars="0" w:firstLine="0" w:firstLineChars="0"/>
              <w:jc w:val="left"/>
              <w:rPr>
                <w:rFonts w:hint="eastAsia" w:ascii="微软雅黑" w:hAnsi="微软雅黑" w:eastAsia="微软雅黑" w:cs="微软雅黑"/>
                <w:color w:val="auto"/>
                <w:sz w:val="21"/>
                <w:szCs w:val="21"/>
                <w:highlight w:val="none"/>
                <w:shd w:val="clear" w:color="auto" w:fill="auto"/>
                <w:lang w:val="en-US" w:eastAsia="zh-CN"/>
              </w:rPr>
            </w:pPr>
            <w:r>
              <w:rPr>
                <w:rFonts w:hint="eastAsia" w:ascii="微软雅黑" w:hAnsi="微软雅黑" w:eastAsia="微软雅黑" w:cs="微软雅黑"/>
                <w:color w:val="auto"/>
                <w:kern w:val="2"/>
                <w:sz w:val="21"/>
                <w:szCs w:val="21"/>
                <w:shd w:val="clear" w:fill="auto"/>
                <w:lang w:val="en-US" w:eastAsia="zh-CN" w:bidi="ar-SA"/>
              </w:rPr>
              <w:t xml:space="preserve">    </w:t>
            </w:r>
            <w:r>
              <w:rPr>
                <w:rFonts w:hint="eastAsia" w:ascii="微软雅黑" w:hAnsi="微软雅黑" w:eastAsia="微软雅黑" w:cs="微软雅黑"/>
                <w:color w:val="auto"/>
                <w:sz w:val="21"/>
                <w:szCs w:val="21"/>
                <w:highlight w:val="none"/>
                <w:shd w:val="clear" w:color="auto" w:fill="auto"/>
                <w:lang w:val="en-US" w:eastAsia="zh-CN"/>
              </w:rPr>
              <w:t>供应商根据项目特点制定针对本项目的项目实施方案，包含但不限于：</w:t>
            </w:r>
            <w:r>
              <w:rPr>
                <w:rFonts w:hint="eastAsia" w:ascii="微软雅黑" w:hAnsi="微软雅黑" w:eastAsia="微软雅黑" w:cs="微软雅黑"/>
                <w:color w:val="auto"/>
                <w:sz w:val="21"/>
                <w:szCs w:val="21"/>
                <w:highlight w:val="none"/>
                <w:shd w:val="clear" w:color="auto" w:fill="auto"/>
              </w:rPr>
              <w:t>①</w:t>
            </w:r>
            <w:r>
              <w:rPr>
                <w:rFonts w:hint="eastAsia" w:ascii="微软雅黑" w:hAnsi="微软雅黑" w:eastAsia="微软雅黑" w:cs="微软雅黑"/>
                <w:color w:val="auto"/>
                <w:sz w:val="21"/>
                <w:szCs w:val="21"/>
                <w:highlight w:val="none"/>
                <w:shd w:val="clear" w:color="auto" w:fill="auto"/>
                <w:lang w:val="zh-TW" w:eastAsia="zh-CN"/>
              </w:rPr>
              <w:t>项目总体组织实施方案</w:t>
            </w:r>
            <w:r>
              <w:rPr>
                <w:rFonts w:hint="eastAsia" w:ascii="微软雅黑" w:hAnsi="微软雅黑" w:eastAsia="微软雅黑" w:cs="微软雅黑"/>
                <w:color w:val="auto"/>
                <w:sz w:val="21"/>
                <w:szCs w:val="21"/>
                <w:highlight w:val="none"/>
                <w:shd w:val="clear" w:color="auto" w:fill="auto"/>
                <w:lang w:val="en-US" w:eastAsia="zh-CN"/>
              </w:rPr>
              <w:t>；</w:t>
            </w:r>
            <w:r>
              <w:rPr>
                <w:rFonts w:hint="eastAsia" w:ascii="微软雅黑" w:hAnsi="微软雅黑" w:eastAsia="微软雅黑" w:cs="微软雅黑"/>
                <w:color w:val="auto"/>
                <w:sz w:val="21"/>
                <w:szCs w:val="21"/>
                <w:highlight w:val="none"/>
                <w:shd w:val="clear" w:color="auto" w:fill="auto"/>
              </w:rPr>
              <w:t>②</w:t>
            </w:r>
            <w:r>
              <w:rPr>
                <w:rFonts w:hint="eastAsia" w:ascii="微软雅黑" w:hAnsi="微软雅黑" w:eastAsia="微软雅黑" w:cs="微软雅黑"/>
                <w:color w:val="auto"/>
                <w:sz w:val="21"/>
                <w:szCs w:val="21"/>
                <w:highlight w:val="none"/>
                <w:shd w:val="clear" w:color="auto" w:fill="auto"/>
                <w:lang w:val="zh-TW" w:eastAsia="zh-CN"/>
              </w:rPr>
              <w:t>备货供货方案</w:t>
            </w:r>
            <w:r>
              <w:rPr>
                <w:rFonts w:hint="eastAsia" w:ascii="微软雅黑" w:hAnsi="微软雅黑" w:eastAsia="微软雅黑" w:cs="微软雅黑"/>
                <w:color w:val="auto"/>
                <w:sz w:val="21"/>
                <w:szCs w:val="21"/>
                <w:highlight w:val="none"/>
                <w:shd w:val="clear" w:color="auto" w:fill="auto"/>
                <w:lang w:val="en-US" w:eastAsia="zh-CN"/>
              </w:rPr>
              <w:t>；</w:t>
            </w:r>
            <w:r>
              <w:rPr>
                <w:rFonts w:hint="eastAsia" w:ascii="微软雅黑" w:hAnsi="微软雅黑" w:eastAsia="微软雅黑" w:cs="微软雅黑"/>
                <w:color w:val="auto"/>
                <w:sz w:val="21"/>
                <w:szCs w:val="21"/>
                <w:highlight w:val="none"/>
                <w:shd w:val="clear" w:color="auto" w:fill="auto"/>
              </w:rPr>
              <w:t>③</w:t>
            </w:r>
            <w:r>
              <w:rPr>
                <w:rFonts w:hint="eastAsia" w:ascii="微软雅黑" w:hAnsi="微软雅黑" w:eastAsia="微软雅黑" w:cs="微软雅黑"/>
                <w:b w:val="0"/>
                <w:bCs w:val="0"/>
                <w:color w:val="auto"/>
                <w:sz w:val="21"/>
                <w:szCs w:val="21"/>
                <w:highlight w:val="none"/>
                <w:shd w:val="clear" w:color="auto" w:fill="auto"/>
              </w:rPr>
              <w:t>安装进度保障</w:t>
            </w:r>
            <w:r>
              <w:rPr>
                <w:rFonts w:hint="eastAsia" w:ascii="微软雅黑" w:hAnsi="微软雅黑" w:eastAsia="微软雅黑" w:cs="微软雅黑"/>
                <w:b w:val="0"/>
                <w:bCs w:val="0"/>
                <w:color w:val="auto"/>
                <w:sz w:val="21"/>
                <w:szCs w:val="21"/>
                <w:highlight w:val="none"/>
                <w:shd w:val="clear" w:color="auto" w:fill="auto"/>
                <w:lang w:eastAsia="zh-CN"/>
              </w:rPr>
              <w:t>措施；</w:t>
            </w:r>
            <w:r>
              <w:rPr>
                <w:rFonts w:hint="eastAsia" w:ascii="微软雅黑" w:hAnsi="微软雅黑" w:eastAsia="微软雅黑" w:cs="微软雅黑"/>
                <w:color w:val="auto"/>
                <w:sz w:val="21"/>
                <w:szCs w:val="21"/>
                <w:highlight w:val="none"/>
                <w:shd w:val="clear" w:color="auto" w:fill="auto"/>
              </w:rPr>
              <w:t>④</w:t>
            </w:r>
            <w:r>
              <w:rPr>
                <w:rFonts w:hint="eastAsia" w:ascii="微软雅黑" w:hAnsi="微软雅黑" w:eastAsia="微软雅黑" w:cs="微软雅黑"/>
                <w:b w:val="0"/>
                <w:bCs w:val="0"/>
                <w:color w:val="auto"/>
                <w:sz w:val="21"/>
                <w:szCs w:val="21"/>
                <w:highlight w:val="none"/>
                <w:shd w:val="clear" w:color="auto" w:fill="auto"/>
                <w:lang w:val="en-US" w:eastAsia="zh-CN" w:bidi="ar-SA"/>
              </w:rPr>
              <w:t>应急方案。</w:t>
            </w:r>
          </w:p>
          <w:p>
            <w:pPr>
              <w:spacing w:line="360" w:lineRule="auto"/>
              <w:ind w:firstLine="420" w:firstLineChars="200"/>
              <w:rPr>
                <w:rFonts w:hint="eastAsia" w:ascii="微软雅黑" w:hAnsi="微软雅黑" w:eastAsia="微软雅黑" w:cs="微软雅黑"/>
                <w:color w:val="auto"/>
                <w:lang w:val="en-US"/>
              </w:rPr>
            </w:pPr>
            <w:r>
              <w:rPr>
                <w:rFonts w:hint="eastAsia" w:ascii="微软雅黑" w:hAnsi="微软雅黑" w:eastAsia="微软雅黑" w:cs="微软雅黑"/>
                <w:color w:val="auto"/>
                <w:sz w:val="21"/>
                <w:szCs w:val="21"/>
                <w:highlight w:val="none"/>
                <w:shd w:val="clear" w:color="auto" w:fill="auto"/>
                <w:lang w:val="en-US" w:eastAsia="zh-CN"/>
              </w:rPr>
              <w:t>方案优秀、完全满足项目需求的得15-20分，方案良好，满足项目需求的得10-14分；方案一般，经调整基本满足项目需求的得5-9分；方案较差，不满足项目需求的得1-4分；未提供不得分。</w:t>
            </w:r>
          </w:p>
        </w:tc>
        <w:tc>
          <w:tcPr>
            <w:tcW w:w="1289" w:type="dxa"/>
            <w:noWrap/>
            <w:vAlign w:val="center"/>
          </w:tcPr>
          <w:p>
            <w:pPr>
              <w:spacing w:before="120" w:beforeLines="50" w:after="120" w:afterLines="50" w:line="360" w:lineRule="auto"/>
              <w:jc w:val="center"/>
              <w:rPr>
                <w:rFonts w:hint="eastAsia" w:ascii="微软雅黑" w:hAnsi="微软雅黑" w:eastAsia="微软雅黑" w:cs="微软雅黑"/>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 w:hRule="atLeast"/>
          <w:jc w:val="center"/>
        </w:trPr>
        <w:tc>
          <w:tcPr>
            <w:tcW w:w="723" w:type="dxa"/>
            <w:noWrap/>
            <w:vAlign w:val="center"/>
          </w:tcPr>
          <w:p>
            <w:pPr>
              <w:spacing w:before="120" w:beforeLines="50" w:after="120" w:afterLines="50" w:line="360" w:lineRule="auto"/>
              <w:jc w:val="center"/>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4</w:t>
            </w:r>
          </w:p>
        </w:tc>
        <w:tc>
          <w:tcPr>
            <w:tcW w:w="1208" w:type="dxa"/>
            <w:noWrap/>
            <w:vAlign w:val="center"/>
          </w:tcPr>
          <w:p>
            <w:pPr>
              <w:spacing w:line="360" w:lineRule="auto"/>
              <w:ind w:firstLine="0" w:firstLineChars="0"/>
              <w:jc w:val="center"/>
              <w:rPr>
                <w:rFonts w:hint="eastAsia" w:ascii="微软雅黑" w:hAnsi="微软雅黑" w:eastAsia="微软雅黑" w:cs="微软雅黑"/>
                <w:color w:val="auto"/>
                <w:sz w:val="21"/>
                <w:szCs w:val="21"/>
                <w:highlight w:val="none"/>
                <w:shd w:val="clear" w:color="auto" w:fill="auto"/>
              </w:rPr>
            </w:pPr>
            <w:r>
              <w:rPr>
                <w:rFonts w:hint="eastAsia" w:ascii="微软雅黑" w:hAnsi="微软雅黑" w:eastAsia="微软雅黑" w:cs="微软雅黑"/>
                <w:color w:val="auto"/>
                <w:sz w:val="21"/>
                <w:szCs w:val="21"/>
                <w:highlight w:val="none"/>
                <w:shd w:val="clear" w:color="auto" w:fill="auto"/>
              </w:rPr>
              <w:t>履约能力</w:t>
            </w:r>
          </w:p>
          <w:p>
            <w:pPr>
              <w:spacing w:line="360" w:lineRule="auto"/>
              <w:ind w:firstLine="0" w:firstLineChars="0"/>
              <w:jc w:val="center"/>
              <w:rPr>
                <w:rFonts w:hint="eastAsia" w:ascii="微软雅黑" w:hAnsi="微软雅黑" w:eastAsia="微软雅黑" w:cs="微软雅黑"/>
                <w:b w:val="0"/>
                <w:bCs/>
                <w:color w:val="auto"/>
                <w:sz w:val="21"/>
                <w:szCs w:val="21"/>
                <w:highlight w:val="none"/>
                <w:lang w:eastAsia="en-US"/>
              </w:rPr>
            </w:pPr>
            <w:r>
              <w:rPr>
                <w:rFonts w:hint="eastAsia" w:ascii="微软雅黑" w:hAnsi="微软雅黑" w:eastAsia="微软雅黑" w:cs="微软雅黑"/>
                <w:color w:val="auto"/>
                <w:sz w:val="21"/>
                <w:szCs w:val="21"/>
                <w:highlight w:val="none"/>
                <w:shd w:val="clear" w:color="auto" w:fill="auto"/>
                <w:lang w:val="en-US" w:eastAsia="zh-CN"/>
              </w:rPr>
              <w:t>10</w:t>
            </w:r>
            <w:r>
              <w:rPr>
                <w:rFonts w:hint="eastAsia" w:ascii="微软雅黑" w:hAnsi="微软雅黑" w:eastAsia="微软雅黑" w:cs="微软雅黑"/>
                <w:color w:val="auto"/>
                <w:sz w:val="21"/>
                <w:szCs w:val="21"/>
                <w:highlight w:val="none"/>
                <w:shd w:val="clear" w:color="auto" w:fill="auto"/>
              </w:rPr>
              <w:t>%</w:t>
            </w:r>
          </w:p>
        </w:tc>
        <w:tc>
          <w:tcPr>
            <w:tcW w:w="925" w:type="dxa"/>
            <w:noWrap/>
            <w:vAlign w:val="center"/>
          </w:tcPr>
          <w:p>
            <w:pPr>
              <w:spacing w:line="360" w:lineRule="auto"/>
              <w:ind w:firstLine="0" w:firstLineChars="0"/>
              <w:jc w:val="center"/>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highlight w:val="none"/>
                <w:shd w:val="clear" w:color="auto" w:fill="auto"/>
                <w:lang w:val="en-US" w:eastAsia="zh-CN"/>
              </w:rPr>
              <w:t>10</w:t>
            </w:r>
            <w:r>
              <w:rPr>
                <w:rFonts w:hint="eastAsia" w:ascii="微软雅黑" w:hAnsi="微软雅黑" w:eastAsia="微软雅黑" w:cs="微软雅黑"/>
                <w:color w:val="auto"/>
                <w:sz w:val="21"/>
                <w:szCs w:val="21"/>
                <w:highlight w:val="none"/>
                <w:shd w:val="clear" w:color="auto" w:fill="auto"/>
              </w:rPr>
              <w:t>分</w:t>
            </w:r>
          </w:p>
        </w:tc>
        <w:tc>
          <w:tcPr>
            <w:tcW w:w="5366" w:type="dxa"/>
            <w:noWrap/>
            <w:vAlign w:val="center"/>
          </w:tcPr>
          <w:p>
            <w:pPr>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firstLine="420" w:firstLineChars="200"/>
              <w:jc w:val="left"/>
              <w:textAlignment w:val="auto"/>
              <w:rPr>
                <w:rFonts w:hint="eastAsia" w:ascii="微软雅黑" w:hAnsi="微软雅黑" w:eastAsia="微软雅黑" w:cs="微软雅黑"/>
                <w:color w:val="auto"/>
                <w:kern w:val="0"/>
                <w:sz w:val="21"/>
                <w:szCs w:val="21"/>
                <w:highlight w:val="none"/>
                <w:shd w:val="clear" w:color="auto" w:fill="auto"/>
                <w:lang w:eastAsia="zh-CN"/>
              </w:rPr>
            </w:pPr>
            <w:r>
              <w:rPr>
                <w:rFonts w:hint="eastAsia" w:ascii="微软雅黑" w:hAnsi="微软雅黑" w:eastAsia="微软雅黑" w:cs="微软雅黑"/>
                <w:color w:val="auto"/>
                <w:kern w:val="0"/>
                <w:sz w:val="21"/>
                <w:szCs w:val="21"/>
                <w:highlight w:val="none"/>
                <w:shd w:val="clear" w:color="auto" w:fill="auto"/>
                <w:lang w:val="en-US" w:eastAsia="zh-CN"/>
              </w:rPr>
              <w:t>2021年1月1日（含）起</w:t>
            </w:r>
            <w:r>
              <w:rPr>
                <w:rFonts w:hint="eastAsia" w:ascii="微软雅黑" w:hAnsi="微软雅黑" w:eastAsia="微软雅黑" w:cs="微软雅黑"/>
                <w:color w:val="auto"/>
                <w:kern w:val="0"/>
                <w:sz w:val="21"/>
                <w:szCs w:val="21"/>
                <w:highlight w:val="none"/>
                <w:shd w:val="clear" w:color="auto" w:fill="auto"/>
              </w:rPr>
              <w:t>至今</w:t>
            </w:r>
            <w:r>
              <w:rPr>
                <w:rFonts w:hint="eastAsia" w:ascii="微软雅黑" w:hAnsi="微软雅黑" w:eastAsia="微软雅黑" w:cs="微软雅黑"/>
                <w:color w:val="auto"/>
                <w:kern w:val="0"/>
                <w:sz w:val="21"/>
                <w:szCs w:val="21"/>
                <w:highlight w:val="none"/>
                <w:shd w:val="clear" w:color="auto" w:fill="auto"/>
                <w:lang w:eastAsia="zh-CN"/>
              </w:rPr>
              <w:t>（以签订采购合同日期为准），供应商每具有</w:t>
            </w:r>
            <w:r>
              <w:rPr>
                <w:rFonts w:hint="eastAsia" w:ascii="微软雅黑" w:hAnsi="微软雅黑" w:eastAsia="微软雅黑" w:cs="微软雅黑"/>
                <w:color w:val="auto"/>
                <w:kern w:val="0"/>
                <w:sz w:val="21"/>
                <w:szCs w:val="21"/>
                <w:highlight w:val="none"/>
                <w:shd w:val="clear" w:color="auto" w:fill="auto"/>
                <w:lang w:val="en-US" w:eastAsia="zh-CN"/>
              </w:rPr>
              <w:t>1个</w:t>
            </w:r>
            <w:r>
              <w:rPr>
                <w:rFonts w:hint="eastAsia" w:ascii="微软雅黑" w:hAnsi="微软雅黑" w:eastAsia="微软雅黑" w:cs="微软雅黑"/>
                <w:color w:val="auto"/>
                <w:kern w:val="0"/>
                <w:sz w:val="21"/>
                <w:szCs w:val="21"/>
                <w:highlight w:val="none"/>
                <w:shd w:val="clear" w:color="auto" w:fill="auto"/>
                <w:lang w:eastAsia="zh-CN"/>
              </w:rPr>
              <w:t>类似项目案例得</w:t>
            </w:r>
            <w:r>
              <w:rPr>
                <w:rFonts w:hint="eastAsia" w:ascii="微软雅黑" w:hAnsi="微软雅黑" w:eastAsia="微软雅黑" w:cs="微软雅黑"/>
                <w:color w:val="auto"/>
                <w:kern w:val="0"/>
                <w:sz w:val="21"/>
                <w:szCs w:val="21"/>
                <w:highlight w:val="none"/>
                <w:shd w:val="clear" w:color="auto" w:fill="auto"/>
                <w:lang w:val="en-US" w:eastAsia="zh-CN"/>
              </w:rPr>
              <w:t>5分，本项</w:t>
            </w:r>
            <w:r>
              <w:rPr>
                <w:rFonts w:hint="eastAsia" w:ascii="微软雅黑" w:hAnsi="微软雅黑" w:eastAsia="微软雅黑" w:cs="微软雅黑"/>
                <w:color w:val="auto"/>
                <w:kern w:val="0"/>
                <w:sz w:val="21"/>
                <w:szCs w:val="21"/>
                <w:highlight w:val="none"/>
                <w:shd w:val="clear" w:color="auto" w:fill="auto"/>
              </w:rPr>
              <w:t>最</w:t>
            </w:r>
            <w:r>
              <w:rPr>
                <w:rFonts w:hint="eastAsia" w:ascii="微软雅黑" w:hAnsi="微软雅黑" w:eastAsia="微软雅黑" w:cs="微软雅黑"/>
                <w:color w:val="auto"/>
                <w:kern w:val="0"/>
                <w:sz w:val="21"/>
                <w:szCs w:val="21"/>
                <w:highlight w:val="none"/>
                <w:shd w:val="clear" w:color="auto" w:fill="auto"/>
                <w:lang w:eastAsia="zh-CN"/>
              </w:rPr>
              <w:t>多</w:t>
            </w:r>
            <w:r>
              <w:rPr>
                <w:rFonts w:hint="eastAsia" w:ascii="微软雅黑" w:hAnsi="微软雅黑" w:eastAsia="微软雅黑" w:cs="微软雅黑"/>
                <w:color w:val="auto"/>
                <w:kern w:val="0"/>
                <w:sz w:val="21"/>
                <w:szCs w:val="21"/>
                <w:highlight w:val="none"/>
                <w:shd w:val="clear" w:color="auto" w:fill="auto"/>
              </w:rPr>
              <w:t>得</w:t>
            </w:r>
            <w:r>
              <w:rPr>
                <w:rFonts w:hint="eastAsia" w:ascii="微软雅黑" w:hAnsi="微软雅黑" w:eastAsia="微软雅黑" w:cs="微软雅黑"/>
                <w:color w:val="auto"/>
                <w:kern w:val="0"/>
                <w:sz w:val="21"/>
                <w:szCs w:val="21"/>
                <w:highlight w:val="none"/>
                <w:shd w:val="clear" w:color="auto" w:fill="auto"/>
                <w:lang w:val="en-US" w:eastAsia="zh-CN"/>
              </w:rPr>
              <w:t>10</w:t>
            </w:r>
            <w:r>
              <w:rPr>
                <w:rFonts w:hint="eastAsia" w:ascii="微软雅黑" w:hAnsi="微软雅黑" w:eastAsia="微软雅黑" w:cs="微软雅黑"/>
                <w:color w:val="auto"/>
                <w:kern w:val="0"/>
                <w:sz w:val="21"/>
                <w:szCs w:val="21"/>
                <w:highlight w:val="none"/>
                <w:shd w:val="clear" w:color="auto" w:fill="auto"/>
              </w:rPr>
              <w:t>分</w:t>
            </w:r>
            <w:r>
              <w:rPr>
                <w:rFonts w:hint="eastAsia" w:ascii="微软雅黑" w:hAnsi="微软雅黑" w:eastAsia="微软雅黑" w:cs="微软雅黑"/>
                <w:color w:val="auto"/>
                <w:kern w:val="0"/>
                <w:sz w:val="21"/>
                <w:szCs w:val="21"/>
                <w:highlight w:val="none"/>
                <w:shd w:val="clear" w:color="auto" w:fill="auto"/>
                <w:lang w:eastAsia="zh-CN"/>
              </w:rPr>
              <w:t>。</w:t>
            </w:r>
          </w:p>
          <w:p>
            <w:pPr>
              <w:spacing w:line="360" w:lineRule="auto"/>
              <w:ind w:firstLine="210" w:firstLineChars="100"/>
              <w:rPr>
                <w:rFonts w:hint="eastAsia" w:ascii="微软雅黑" w:hAnsi="微软雅黑" w:eastAsia="微软雅黑" w:cs="微软雅黑"/>
                <w:b w:val="0"/>
                <w:bCs/>
                <w:color w:val="auto"/>
                <w:sz w:val="21"/>
                <w:szCs w:val="21"/>
                <w:highlight w:val="none"/>
                <w:lang w:eastAsia="zh-CN"/>
              </w:rPr>
            </w:pPr>
            <w:r>
              <w:rPr>
                <w:rFonts w:hint="eastAsia" w:ascii="微软雅黑" w:hAnsi="微软雅黑" w:eastAsia="微软雅黑" w:cs="微软雅黑"/>
                <w:color w:val="auto"/>
                <w:kern w:val="0"/>
                <w:sz w:val="21"/>
                <w:szCs w:val="21"/>
                <w:highlight w:val="none"/>
                <w:shd w:val="clear" w:color="auto" w:fill="auto"/>
                <w:lang w:eastAsia="zh-CN"/>
              </w:rPr>
              <w:t>注：(提供合同影印件并加盖公章，未附证明资料或证明资料不能清晰反映上述业绩，评标时不予认可)。</w:t>
            </w:r>
          </w:p>
        </w:tc>
        <w:tc>
          <w:tcPr>
            <w:tcW w:w="1289" w:type="dxa"/>
            <w:noWrap/>
            <w:vAlign w:val="center"/>
          </w:tcPr>
          <w:p>
            <w:pPr>
              <w:spacing w:before="120" w:beforeLines="50" w:after="120" w:afterLines="50" w:line="360" w:lineRule="auto"/>
              <w:jc w:val="center"/>
              <w:rPr>
                <w:rFonts w:hint="eastAsia" w:ascii="微软雅黑" w:hAnsi="微软雅黑" w:eastAsia="微软雅黑" w:cs="微软雅黑"/>
                <w:color w:val="auto"/>
                <w:sz w:val="21"/>
                <w:szCs w:val="21"/>
              </w:rPr>
            </w:pPr>
          </w:p>
        </w:tc>
      </w:tr>
    </w:tbl>
    <w:p>
      <w:pPr>
        <w:spacing w:line="360" w:lineRule="auto"/>
        <w:rPr>
          <w:rFonts w:hint="eastAsia" w:ascii="微软雅黑" w:hAnsi="微软雅黑" w:eastAsia="微软雅黑" w:cs="微软雅黑"/>
          <w:color w:val="auto"/>
        </w:rPr>
      </w:pPr>
      <w:r>
        <w:rPr>
          <w:rFonts w:hint="eastAsia" w:ascii="微软雅黑" w:hAnsi="微软雅黑" w:eastAsia="微软雅黑" w:cs="微软雅黑"/>
          <w:color w:val="auto"/>
        </w:rPr>
        <w:t>说明：评分过程中采用四舍五入法，并保留两位小数。</w:t>
      </w:r>
      <w:bookmarkStart w:id="158" w:name="_Toc7675"/>
      <w:bookmarkStart w:id="159" w:name="_Toc5887"/>
      <w:bookmarkStart w:id="160" w:name="_Toc6547"/>
    </w:p>
    <w:p>
      <w:pPr>
        <w:rPr>
          <w:rFonts w:hint="eastAsia" w:ascii="微软雅黑" w:hAnsi="微软雅黑" w:eastAsia="微软雅黑" w:cs="微软雅黑"/>
          <w:color w:val="auto"/>
        </w:rPr>
      </w:pPr>
    </w:p>
    <w:p>
      <w:pPr>
        <w:pStyle w:val="4"/>
        <w:ind w:left="0" w:firstLine="0" w:firstLineChars="0"/>
        <w:rPr>
          <w:rFonts w:hint="eastAsia" w:ascii="微软雅黑" w:hAnsi="微软雅黑" w:eastAsia="微软雅黑" w:cs="微软雅黑"/>
          <w:color w:val="auto"/>
        </w:rPr>
        <w:sectPr>
          <w:pgSz w:w="11906" w:h="16838"/>
          <w:pgMar w:top="1440" w:right="1080" w:bottom="1440" w:left="1080" w:header="851" w:footer="992" w:gutter="0"/>
          <w:pgNumType w:fmt="decimal"/>
          <w:cols w:space="720" w:num="1"/>
          <w:docGrid w:type="lines" w:linePitch="312" w:charSpace="0"/>
        </w:sectPr>
      </w:pPr>
    </w:p>
    <w:p>
      <w:pPr>
        <w:pStyle w:val="4"/>
        <w:ind w:left="0" w:firstLine="0" w:firstLineChars="0"/>
        <w:rPr>
          <w:rFonts w:hint="eastAsia" w:ascii="微软雅黑" w:hAnsi="微软雅黑" w:eastAsia="微软雅黑" w:cs="微软雅黑"/>
          <w:color w:val="auto"/>
        </w:rPr>
      </w:pPr>
      <w:bookmarkStart w:id="161" w:name="_Toc7919"/>
      <w:bookmarkStart w:id="162" w:name="_Toc13239"/>
      <w:bookmarkStart w:id="163" w:name="_Toc21174"/>
      <w:bookmarkStart w:id="164" w:name="_Toc28061"/>
      <w:r>
        <w:rPr>
          <w:rFonts w:hint="eastAsia" w:ascii="微软雅黑" w:hAnsi="微软雅黑" w:eastAsia="微软雅黑" w:cs="微软雅黑"/>
          <w:color w:val="auto"/>
        </w:rPr>
        <w:t>采购合同</w:t>
      </w:r>
      <w:bookmarkEnd w:id="158"/>
      <w:bookmarkEnd w:id="159"/>
      <w:bookmarkEnd w:id="160"/>
      <w:bookmarkEnd w:id="161"/>
      <w:bookmarkEnd w:id="162"/>
      <w:bookmarkEnd w:id="163"/>
      <w:bookmarkEnd w:id="164"/>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b/>
          <w:color w:val="auto"/>
          <w:sz w:val="21"/>
          <w:szCs w:val="21"/>
        </w:rPr>
      </w:pPr>
      <w:r>
        <w:rPr>
          <w:rFonts w:hint="eastAsia" w:ascii="微软雅黑" w:hAnsi="微软雅黑" w:eastAsia="微软雅黑" w:cs="微软雅黑"/>
          <w:b/>
          <w:color w:val="auto"/>
          <w:szCs w:val="21"/>
        </w:rPr>
        <w:t>一、</w:t>
      </w:r>
      <w:r>
        <w:rPr>
          <w:rFonts w:hint="eastAsia" w:ascii="微软雅黑" w:hAnsi="微软雅黑" w:eastAsia="微软雅黑" w:cs="微软雅黑"/>
          <w:b/>
          <w:color w:val="auto"/>
          <w:sz w:val="21"/>
          <w:szCs w:val="21"/>
        </w:rPr>
        <w:t>、合同编号页</w:t>
      </w:r>
    </w:p>
    <w:tbl>
      <w:tblPr>
        <w:tblStyle w:val="21"/>
        <w:tblW w:w="0" w:type="auto"/>
        <w:jc w:val="center"/>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
      <w:tblGrid>
        <w:gridCol w:w="8073"/>
      </w:tblGrid>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trHeight w:val="274" w:hRule="atLeast"/>
          <w:jc w:val="center"/>
        </w:trPr>
        <w:tc>
          <w:tcPr>
            <w:tcW w:w="8073" w:type="dxa"/>
            <w:noWrap w:val="0"/>
            <w:vAlign w:val="top"/>
          </w:tcPr>
          <w:p>
            <w:pPr>
              <w:keepNext w:val="0"/>
              <w:keepLines w:val="0"/>
              <w:pageBreakBefore w:val="0"/>
              <w:widowControl w:val="0"/>
              <w:kinsoku/>
              <w:wordWrap/>
              <w:overflowPunct/>
              <w:topLinePunct w:val="0"/>
              <w:autoSpaceDE/>
              <w:autoSpaceDN/>
              <w:bidi w:val="0"/>
              <w:adjustRightInd/>
              <w:snapToGrid/>
              <w:spacing w:line="500" w:lineRule="exact"/>
              <w:ind w:firstLine="482"/>
              <w:jc w:val="center"/>
              <w:textAlignment w:val="auto"/>
              <w:rPr>
                <w:rFonts w:hint="eastAsia" w:ascii="微软雅黑" w:hAnsi="微软雅黑" w:eastAsia="微软雅黑" w:cs="微软雅黑"/>
                <w:b/>
                <w:color w:val="auto"/>
                <w:sz w:val="21"/>
                <w:szCs w:val="21"/>
              </w:rPr>
            </w:pPr>
            <w:r>
              <w:rPr>
                <w:rFonts w:hint="eastAsia" w:ascii="微软雅黑" w:hAnsi="微软雅黑" w:eastAsia="微软雅黑" w:cs="微软雅黑"/>
                <w:b/>
                <w:color w:val="auto"/>
                <w:sz w:val="21"/>
                <w:szCs w:val="21"/>
              </w:rPr>
              <w:t>采购合同编号页</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u w:val="single"/>
              </w:rPr>
            </w:pPr>
            <w:r>
              <w:rPr>
                <w:rFonts w:hint="eastAsia" w:ascii="微软雅黑" w:hAnsi="微软雅黑" w:eastAsia="微软雅黑" w:cs="微软雅黑"/>
                <w:color w:val="auto"/>
                <w:sz w:val="21"/>
                <w:szCs w:val="21"/>
              </w:rPr>
              <w:t>采购项目编号：</w:t>
            </w:r>
            <w:r>
              <w:rPr>
                <w:rFonts w:hint="eastAsia" w:ascii="微软雅黑" w:hAnsi="微软雅黑" w:eastAsia="微软雅黑" w:cs="微软雅黑"/>
                <w:color w:val="auto"/>
                <w:sz w:val="21"/>
                <w:szCs w:val="21"/>
                <w:u w:val="single"/>
              </w:rPr>
              <w:t xml:space="preserve">                              </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采购项目名称：</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 xml:space="preserve"> </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采购人：</w:t>
            </w:r>
            <w:r>
              <w:rPr>
                <w:rFonts w:hint="eastAsia" w:ascii="微软雅黑" w:hAnsi="微软雅黑" w:eastAsia="微软雅黑" w:cs="微软雅黑"/>
                <w:color w:val="auto"/>
                <w:sz w:val="21"/>
                <w:szCs w:val="21"/>
                <w:u w:val="single"/>
              </w:rPr>
              <w:t xml:space="preserve">                                    </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成交</w:t>
            </w:r>
            <w:r>
              <w:rPr>
                <w:rFonts w:hint="eastAsia" w:ascii="微软雅黑" w:hAnsi="微软雅黑" w:eastAsia="微软雅黑" w:cs="微软雅黑"/>
                <w:color w:val="auto"/>
                <w:sz w:val="21"/>
                <w:szCs w:val="21"/>
                <w:lang w:eastAsia="zh-CN"/>
              </w:rPr>
              <w:t>投标人</w:t>
            </w:r>
            <w:r>
              <w:rPr>
                <w:rFonts w:hint="eastAsia" w:ascii="微软雅黑" w:hAnsi="微软雅黑" w:eastAsia="微软雅黑" w:cs="微软雅黑"/>
                <w:color w:val="auto"/>
                <w:sz w:val="21"/>
                <w:szCs w:val="21"/>
              </w:rPr>
              <w:t>：</w:t>
            </w:r>
            <w:r>
              <w:rPr>
                <w:rFonts w:hint="eastAsia" w:ascii="微软雅黑" w:hAnsi="微软雅黑" w:eastAsia="微软雅黑" w:cs="微软雅黑"/>
                <w:color w:val="auto"/>
                <w:sz w:val="21"/>
                <w:szCs w:val="21"/>
                <w:u w:val="single"/>
              </w:rPr>
              <w:t xml:space="preserve">                                </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合同总金额：</w:t>
            </w:r>
            <w:r>
              <w:rPr>
                <w:rFonts w:hint="eastAsia" w:ascii="微软雅黑" w:hAnsi="微软雅黑" w:eastAsia="微软雅黑" w:cs="微软雅黑"/>
                <w:color w:val="auto"/>
                <w:sz w:val="21"/>
                <w:szCs w:val="21"/>
                <w:u w:val="single"/>
              </w:rPr>
              <w:t xml:space="preserve">                                </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合同编号：</w:t>
            </w:r>
            <w:r>
              <w:rPr>
                <w:rFonts w:hint="eastAsia" w:ascii="微软雅黑" w:hAnsi="微软雅黑" w:eastAsia="微软雅黑" w:cs="微软雅黑"/>
                <w:color w:val="auto"/>
                <w:sz w:val="21"/>
                <w:szCs w:val="21"/>
                <w:u w:val="single"/>
              </w:rPr>
              <w:t xml:space="preserve">                                  </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p>
        </w:tc>
      </w:tr>
    </w:tbl>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b/>
          <w:color w:val="auto"/>
          <w:sz w:val="21"/>
          <w:szCs w:val="21"/>
        </w:rPr>
        <w:t>二、合同主要条款（参考格式）</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根据《中华人民共和国民法典》及</w:t>
      </w:r>
      <w:r>
        <w:rPr>
          <w:rFonts w:hint="eastAsia" w:ascii="微软雅黑" w:hAnsi="微软雅黑" w:eastAsia="微软雅黑" w:cs="微软雅黑"/>
          <w:color w:val="auto"/>
          <w:sz w:val="21"/>
          <w:szCs w:val="21"/>
          <w:u w:val="single"/>
        </w:rPr>
        <w:t>（采购项目名称、采购项目编号）</w:t>
      </w:r>
      <w:r>
        <w:rPr>
          <w:rFonts w:hint="eastAsia" w:ascii="微软雅黑" w:hAnsi="微软雅黑" w:eastAsia="微软雅黑" w:cs="微软雅黑"/>
          <w:color w:val="auto"/>
          <w:sz w:val="21"/>
          <w:szCs w:val="21"/>
        </w:rPr>
        <w:t>的竞争性谈判文件、响应文件及成交通知书，甲、乙双方同意签订本合同。详细技术说明及其他有关合同项目的特定信息由合同附件予以说明，合同附件及本项目的竞争性谈判文件、响应文件、成交通知书等均为本合同不可分割的部分。双方同意共同遵守如下条款：</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bookmarkStart w:id="165" w:name="_Toc24568"/>
      <w:bookmarkStart w:id="166" w:name="_Toc21838_WPSOffice_Level2"/>
      <w:bookmarkStart w:id="167" w:name="_Toc5563_WPSOffice_Level2"/>
      <w:bookmarkStart w:id="168" w:name="_Toc28778_WPSOffice_Level2"/>
      <w:bookmarkStart w:id="169" w:name="_Toc5735"/>
      <w:bookmarkStart w:id="170" w:name="_Toc12662_WPSOffice_Level2"/>
      <w:bookmarkStart w:id="171" w:name="_Toc13862_WPSOffice_Level2"/>
      <w:bookmarkStart w:id="172" w:name="_Toc21315_WPSOffice_Level2"/>
      <w:bookmarkStart w:id="173" w:name="_Toc20836_WPSOffice_Level2"/>
      <w:r>
        <w:rPr>
          <w:rFonts w:hint="eastAsia" w:ascii="微软雅黑" w:hAnsi="微软雅黑" w:eastAsia="微软雅黑" w:cs="微软雅黑"/>
          <w:color w:val="auto"/>
          <w:sz w:val="21"/>
          <w:szCs w:val="21"/>
        </w:rPr>
        <w:t>一、合同货物</w:t>
      </w:r>
      <w:bookmarkEnd w:id="165"/>
      <w:bookmarkEnd w:id="166"/>
      <w:bookmarkEnd w:id="167"/>
      <w:bookmarkEnd w:id="168"/>
      <w:bookmarkEnd w:id="169"/>
      <w:bookmarkEnd w:id="170"/>
      <w:bookmarkEnd w:id="171"/>
      <w:bookmarkEnd w:id="172"/>
      <w:bookmarkEnd w:id="173"/>
    </w:p>
    <w:tbl>
      <w:tblPr>
        <w:tblStyle w:val="21"/>
        <w:tblW w:w="7983"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149"/>
        <w:gridCol w:w="738"/>
        <w:gridCol w:w="931"/>
        <w:gridCol w:w="900"/>
        <w:gridCol w:w="1080"/>
        <w:gridCol w:w="1004"/>
        <w:gridCol w:w="1300"/>
        <w:gridCol w:w="881"/>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69" w:hRule="atLeast"/>
          <w:jc w:val="center"/>
        </w:trPr>
        <w:tc>
          <w:tcPr>
            <w:tcW w:w="114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货物品名</w:t>
            </w:r>
          </w:p>
        </w:tc>
        <w:tc>
          <w:tcPr>
            <w:tcW w:w="73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规格</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型号</w:t>
            </w:r>
          </w:p>
        </w:tc>
        <w:tc>
          <w:tcPr>
            <w:tcW w:w="93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单位</w:t>
            </w:r>
          </w:p>
        </w:tc>
        <w:tc>
          <w:tcPr>
            <w:tcW w:w="90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数量</w:t>
            </w:r>
          </w:p>
        </w:tc>
        <w:tc>
          <w:tcPr>
            <w:tcW w:w="10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单价</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（元）</w:t>
            </w:r>
          </w:p>
        </w:tc>
        <w:tc>
          <w:tcPr>
            <w:tcW w:w="100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总价</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（元）</w:t>
            </w:r>
          </w:p>
        </w:tc>
        <w:tc>
          <w:tcPr>
            <w:tcW w:w="130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随机配件</w:t>
            </w:r>
          </w:p>
        </w:tc>
        <w:tc>
          <w:tcPr>
            <w:tcW w:w="88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交货期</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2" w:hRule="atLeast"/>
          <w:jc w:val="center"/>
        </w:trPr>
        <w:tc>
          <w:tcPr>
            <w:tcW w:w="114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p>
        </w:tc>
        <w:tc>
          <w:tcPr>
            <w:tcW w:w="73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p>
        </w:tc>
        <w:tc>
          <w:tcPr>
            <w:tcW w:w="93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p>
        </w:tc>
        <w:tc>
          <w:tcPr>
            <w:tcW w:w="90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p>
        </w:tc>
        <w:tc>
          <w:tcPr>
            <w:tcW w:w="10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p>
        </w:tc>
        <w:tc>
          <w:tcPr>
            <w:tcW w:w="100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p>
        </w:tc>
        <w:tc>
          <w:tcPr>
            <w:tcW w:w="130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p>
        </w:tc>
        <w:tc>
          <w:tcPr>
            <w:tcW w:w="88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7" w:hRule="atLeast"/>
          <w:jc w:val="center"/>
        </w:trPr>
        <w:tc>
          <w:tcPr>
            <w:tcW w:w="114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p>
        </w:tc>
        <w:tc>
          <w:tcPr>
            <w:tcW w:w="73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p>
        </w:tc>
        <w:tc>
          <w:tcPr>
            <w:tcW w:w="93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p>
        </w:tc>
        <w:tc>
          <w:tcPr>
            <w:tcW w:w="90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p>
        </w:tc>
        <w:tc>
          <w:tcPr>
            <w:tcW w:w="10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p>
        </w:tc>
        <w:tc>
          <w:tcPr>
            <w:tcW w:w="100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p>
        </w:tc>
        <w:tc>
          <w:tcPr>
            <w:tcW w:w="130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p>
        </w:tc>
        <w:tc>
          <w:tcPr>
            <w:tcW w:w="88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p>
        </w:tc>
      </w:tr>
    </w:tbl>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bookmarkStart w:id="174" w:name="_Toc28220"/>
      <w:bookmarkStart w:id="175" w:name="_Toc13846_WPSOffice_Level2"/>
      <w:bookmarkStart w:id="176" w:name="_Toc4122_WPSOffice_Level2"/>
      <w:bookmarkStart w:id="177" w:name="_Toc14596_WPSOffice_Level2"/>
      <w:bookmarkStart w:id="178" w:name="_Toc27144_WPSOffice_Level2"/>
      <w:bookmarkStart w:id="179" w:name="_Toc15515"/>
      <w:bookmarkStart w:id="180" w:name="_Toc18125_WPSOffice_Level2"/>
      <w:bookmarkStart w:id="181" w:name="_Toc23002"/>
      <w:bookmarkStart w:id="182" w:name="_Toc21639_WPSOffice_Level2"/>
      <w:bookmarkStart w:id="183" w:name="_Toc30544_WPSOffice_Level2"/>
      <w:r>
        <w:rPr>
          <w:rFonts w:hint="eastAsia" w:ascii="微软雅黑" w:hAnsi="微软雅黑" w:eastAsia="微软雅黑" w:cs="微软雅黑"/>
          <w:color w:val="auto"/>
          <w:sz w:val="21"/>
          <w:szCs w:val="21"/>
        </w:rPr>
        <w:t>二、合同总价</w:t>
      </w:r>
      <w:bookmarkEnd w:id="174"/>
      <w:bookmarkEnd w:id="175"/>
      <w:bookmarkEnd w:id="176"/>
      <w:bookmarkEnd w:id="177"/>
      <w:bookmarkEnd w:id="178"/>
      <w:bookmarkEnd w:id="179"/>
      <w:bookmarkEnd w:id="180"/>
      <w:bookmarkEnd w:id="181"/>
      <w:bookmarkEnd w:id="182"/>
      <w:bookmarkEnd w:id="183"/>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合同总价为人民币大写：</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元，即人民币</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元；该合同总价已包括货物设计、材料、制造、包装、运输、安装、调试、检测、验收合格交付使用之前及保修期内保修服务与备用物件等等所有其他有关各项的含税费用。本合同执行期间合同总价不变，甲方无须另向乙方支付本合同规定之外的其他任何费用。</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bookmarkStart w:id="184" w:name="_Toc11659_WPSOffice_Level2"/>
      <w:bookmarkStart w:id="185" w:name="_Toc11265_WPSOffice_Level2"/>
      <w:bookmarkStart w:id="186" w:name="_Toc22003_WPSOffice_Level2"/>
      <w:bookmarkStart w:id="187" w:name="_Toc12030_WPSOffice_Level2"/>
      <w:bookmarkStart w:id="188" w:name="_Toc28116"/>
      <w:bookmarkStart w:id="189" w:name="_Toc11500_WPSOffice_Level2"/>
      <w:bookmarkStart w:id="190" w:name="_Toc10473"/>
      <w:bookmarkStart w:id="191" w:name="_Toc19707_WPSOffice_Level2"/>
      <w:bookmarkStart w:id="192" w:name="_Toc3245"/>
      <w:bookmarkStart w:id="193" w:name="_Toc7072_WPSOffice_Level2"/>
      <w:r>
        <w:rPr>
          <w:rFonts w:hint="eastAsia" w:ascii="微软雅黑" w:hAnsi="微软雅黑" w:eastAsia="微软雅黑" w:cs="微软雅黑"/>
          <w:color w:val="auto"/>
          <w:sz w:val="21"/>
          <w:szCs w:val="21"/>
        </w:rPr>
        <w:t>三、质量要求</w:t>
      </w:r>
      <w:bookmarkEnd w:id="184"/>
      <w:bookmarkEnd w:id="185"/>
      <w:bookmarkEnd w:id="186"/>
      <w:bookmarkEnd w:id="187"/>
      <w:bookmarkEnd w:id="188"/>
      <w:bookmarkEnd w:id="189"/>
      <w:bookmarkEnd w:id="190"/>
      <w:bookmarkEnd w:id="191"/>
      <w:bookmarkEnd w:id="192"/>
      <w:bookmarkEnd w:id="193"/>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1、乙方须提供全新的货物（含零部件、配件等），表面无划伤、无碰撞痕迹，且权属清楚，不得侵害他人的知识产权。</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2、货物必须符合或优于国家（行业）</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标准，以及本项目招标文件的质量要求和技术指标与出厂标准。</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3、乙方须在本合同签订之日起</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日内送交货物成品样品给甲方确认，在甲方出具样品确认书并封存成品样品外观尺寸后，乙方才能按样生产，并以此样品作为验收样品；每台货物上均应有产品质量检验合格标志。</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4、货物制造质量出现问题，乙方应负责三包（包修、包换、包退），费用由乙方负担，甲方有权到乙方生产场地检查货物质量和生产进度。</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5、货到现场后由于甲方保管不当造成的质量问题，乙方亦应负责修理，但费用由甲方负担。</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bookmarkStart w:id="194" w:name="_Toc15497_WPSOffice_Level2"/>
      <w:bookmarkStart w:id="195" w:name="_Toc20225_WPSOffice_Level2"/>
      <w:bookmarkStart w:id="196" w:name="_Toc12956_WPSOffice_Level2"/>
      <w:bookmarkStart w:id="197" w:name="_Toc21909"/>
      <w:bookmarkStart w:id="198" w:name="_Toc32593_WPSOffice_Level2"/>
      <w:bookmarkStart w:id="199" w:name="_Toc2642"/>
      <w:bookmarkStart w:id="200" w:name="_Toc1156_WPSOffice_Level2"/>
      <w:bookmarkStart w:id="201" w:name="_Toc26534_WPSOffice_Level2"/>
      <w:bookmarkStart w:id="202" w:name="_Toc3426_WPSOffice_Level2"/>
      <w:bookmarkStart w:id="203" w:name="_Toc7987"/>
      <w:r>
        <w:rPr>
          <w:rFonts w:hint="eastAsia" w:ascii="微软雅黑" w:hAnsi="微软雅黑" w:eastAsia="微软雅黑" w:cs="微软雅黑"/>
          <w:color w:val="auto"/>
          <w:sz w:val="21"/>
          <w:szCs w:val="21"/>
        </w:rPr>
        <w:t>四、交货及验收</w:t>
      </w:r>
      <w:bookmarkEnd w:id="194"/>
      <w:bookmarkEnd w:id="195"/>
      <w:bookmarkEnd w:id="196"/>
      <w:bookmarkEnd w:id="197"/>
      <w:bookmarkEnd w:id="198"/>
      <w:bookmarkEnd w:id="199"/>
      <w:bookmarkEnd w:id="200"/>
      <w:bookmarkEnd w:id="201"/>
      <w:bookmarkEnd w:id="202"/>
      <w:bookmarkEnd w:id="203"/>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1、乙方交货期限为合同签订生效后的</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日内，在合同签订生效之日起</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天内交货到甲方指定地点，随即在</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日内全部完成安装调试验收合格交付使用，并且最迟应在</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年</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月</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日前全部完成安装调试验收合格交付使用(如由于采购人的原因造成合同延迟签订或验收的，时间顺延)。交货验收时须提供产品质检部门从同类产品中抽样检查合格的检测报告。</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2、验收由甲方组织，乙方配合进行：</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(1) 货物在乙方通知安装调试完毕后</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日内初步验收。初步验收合格后，进入</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试用期；试用期间发生重大质量问题，修复后试用相应顺延；试用期结束后</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日内完成最终验收；</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(2) 验收标准：按国家有关规定以及甲方招标文件的质量要求和技术指标、乙方的投标文件及承诺与本合同约定标准进行验收；甲乙双方如对质量要求和技术指标的约定标准有相互抵触或异议的事项，由甲方在招标与投标文件中按质量要求和技术指标比较优胜的原则确定该项的约定标准进行验收；</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(3) 验收时如发现所交付的货物有短装、次品、损坏或其它不符合标准及本合同规定之情形者，甲方应做出详尽的现场记录，或由甲乙双方签署备忘录，此现场记录或备忘录可用作补充、缺失和更换损坏部件的有效证据，由此产生的时间延误与有关费用由乙方承担，验收期限相应顺延；</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(4) 如质量验收合格，双方签署质量验收报告。</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3、货物安装完成后</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日内，甲方无故不进行验收工作并已使用货物的，视同已安装调试完成并验收合格。</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4、乙方应将所提供货物的装箱清单、配件、随机工具、用户使用手册、原厂保修卡等资料交付给甲方；乙方不能完整交付货物及本款规定的单证和工具的，必须负责补齐，否则视为未按合同约定交货。</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5、如货物经乙方</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次维修仍不能达到合同约定的质量标准，甲方有权退货，并视作乙方不能交付货物而须支付违约赔偿金给甲方，甲方还可依法追究乙方的违约责任。 </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6、其他未尽事宜应</w:t>
      </w:r>
      <w:r>
        <w:rPr>
          <w:rFonts w:hint="eastAsia" w:ascii="微软雅黑" w:hAnsi="微软雅黑" w:eastAsia="微软雅黑" w:cs="微软雅黑"/>
          <w:color w:val="auto"/>
          <w:sz w:val="21"/>
          <w:szCs w:val="21"/>
          <w:lang w:val="zh-CN"/>
        </w:rPr>
        <w:t>参照《财政部关于进一步加强政府采购需求和履约验收管理的指导意见》(财库(2016) 205 号)相关标准进行验收。</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bookmarkStart w:id="204" w:name="_Toc15566_WPSOffice_Level2"/>
      <w:bookmarkStart w:id="205" w:name="_Toc4150_WPSOffice_Level2"/>
      <w:bookmarkStart w:id="206" w:name="_Toc12785_WPSOffice_Level2"/>
      <w:bookmarkStart w:id="207" w:name="_Toc21433"/>
      <w:bookmarkStart w:id="208" w:name="_Toc10025_WPSOffice_Level2"/>
      <w:bookmarkStart w:id="209" w:name="_Toc8022_WPSOffice_Level2"/>
      <w:bookmarkStart w:id="210" w:name="_Toc29779_WPSOffice_Level2"/>
      <w:bookmarkStart w:id="211" w:name="_Toc5644_WPSOffice_Level2"/>
      <w:bookmarkStart w:id="212" w:name="_Toc26995"/>
      <w:bookmarkStart w:id="213" w:name="_Toc17119"/>
      <w:r>
        <w:rPr>
          <w:rFonts w:hint="eastAsia" w:ascii="微软雅黑" w:hAnsi="微软雅黑" w:eastAsia="微软雅黑" w:cs="微软雅黑"/>
          <w:color w:val="auto"/>
          <w:sz w:val="21"/>
          <w:szCs w:val="21"/>
        </w:rPr>
        <w:t>五、付款方式</w:t>
      </w:r>
      <w:bookmarkEnd w:id="204"/>
      <w:bookmarkEnd w:id="205"/>
      <w:bookmarkEnd w:id="206"/>
      <w:bookmarkEnd w:id="207"/>
      <w:bookmarkEnd w:id="208"/>
      <w:bookmarkEnd w:id="209"/>
      <w:bookmarkEnd w:id="210"/>
      <w:bookmarkEnd w:id="211"/>
      <w:bookmarkEnd w:id="212"/>
      <w:bookmarkEnd w:id="213"/>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1、甲方在本合同签订生效之日起接到乙方通知和票据凭证资料以及乙方交给甲方的合同履约保证金（按合同总价的百分之  计算款额￥</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元，人民币大写：</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元整）后的</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日内支付合同金额百分之</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的价款；</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2、全部货物安装调试完毕并验收合格之日起，甲方接到乙方通知与票据凭证资料以后的</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日内，提交支付凭证资料给</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财政国库支付执行机构办理财政国库支付手续，并由其向乙方核拨合同总价的百分之</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款项：￥</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元，人民币大写</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元整；</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3、合同履约保证金：在货物验收合格满</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后，甲方财务部门接到乙方通知和支付凭证资料文件，以及由甲方确认本合同货物质量与服务等约定事项已经履行完毕的正式书面文件后的</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日内，递交结算凭证资料给银行并由其向乙方支付价款￥</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元， 人民币大写</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元整；</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4、乙方须向甲方出具合法有效完整的完税发票及凭证资料进行支付结算。</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bookmarkStart w:id="214" w:name="_Toc10488_WPSOffice_Level2"/>
      <w:bookmarkStart w:id="215" w:name="_Toc29040"/>
      <w:bookmarkStart w:id="216" w:name="_Toc21573"/>
      <w:bookmarkStart w:id="217" w:name="_Toc9684_WPSOffice_Level2"/>
      <w:bookmarkStart w:id="218" w:name="_Toc28956_WPSOffice_Level2"/>
      <w:bookmarkStart w:id="219" w:name="_Toc545_WPSOffice_Level2"/>
      <w:bookmarkStart w:id="220" w:name="_Toc2709_WPSOffice_Level2"/>
      <w:bookmarkStart w:id="221" w:name="_Toc16882_WPSOffice_Level2"/>
      <w:bookmarkStart w:id="222" w:name="_Toc2252"/>
      <w:bookmarkStart w:id="223" w:name="_Toc25907_WPSOffice_Level2"/>
      <w:r>
        <w:rPr>
          <w:rFonts w:hint="eastAsia" w:ascii="微软雅黑" w:hAnsi="微软雅黑" w:eastAsia="微软雅黑" w:cs="微软雅黑"/>
          <w:color w:val="auto"/>
          <w:sz w:val="21"/>
          <w:szCs w:val="21"/>
        </w:rPr>
        <w:t>六、售后服务</w:t>
      </w:r>
      <w:bookmarkEnd w:id="214"/>
      <w:bookmarkEnd w:id="215"/>
      <w:bookmarkEnd w:id="216"/>
      <w:bookmarkEnd w:id="217"/>
      <w:bookmarkEnd w:id="218"/>
      <w:bookmarkEnd w:id="219"/>
      <w:bookmarkEnd w:id="220"/>
      <w:bookmarkEnd w:id="221"/>
      <w:bookmarkEnd w:id="222"/>
      <w:bookmarkEnd w:id="223"/>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1、质保期为验收合格后</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年，质保期内出现质量问题，乙方在接到通知后   小时内响应到场，</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小时内完成维修或更换，并承担修理调换的费用；如货物经乙方</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次维修仍不能达到本合同约定的质量标准，视作乙方未能按时交货，甲方有权退货并追究乙方的违约责任。货到现场后由于甲方保管不当造成的问题，乙方亦应负责修复，但费用由甲方负担。</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2、乙方须指派专人负责与甲方联系售后服务事宜。 </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bookmarkStart w:id="224" w:name="_Toc4430_WPSOffice_Level2"/>
      <w:bookmarkStart w:id="225" w:name="_Toc1782_WPSOffice_Level2"/>
      <w:bookmarkStart w:id="226" w:name="_Toc30761_WPSOffice_Level2"/>
      <w:bookmarkStart w:id="227" w:name="_Toc2558"/>
      <w:bookmarkStart w:id="228" w:name="_Toc9908_WPSOffice_Level2"/>
      <w:bookmarkStart w:id="229" w:name="_Toc29423_WPSOffice_Level2"/>
      <w:bookmarkStart w:id="230" w:name="_Toc20849"/>
      <w:bookmarkStart w:id="231" w:name="_Toc30786_WPSOffice_Level2"/>
      <w:bookmarkStart w:id="232" w:name="_Toc7978_WPSOffice_Level2"/>
      <w:bookmarkStart w:id="233" w:name="_Toc11246"/>
      <w:r>
        <w:rPr>
          <w:rFonts w:hint="eastAsia" w:ascii="微软雅黑" w:hAnsi="微软雅黑" w:eastAsia="微软雅黑" w:cs="微软雅黑"/>
          <w:color w:val="auto"/>
          <w:sz w:val="21"/>
          <w:szCs w:val="21"/>
        </w:rPr>
        <w:t>七、违约责任</w:t>
      </w:r>
      <w:bookmarkEnd w:id="224"/>
      <w:bookmarkEnd w:id="225"/>
      <w:bookmarkEnd w:id="226"/>
      <w:bookmarkEnd w:id="227"/>
      <w:bookmarkEnd w:id="228"/>
      <w:bookmarkEnd w:id="229"/>
      <w:bookmarkEnd w:id="230"/>
      <w:bookmarkEnd w:id="231"/>
      <w:bookmarkEnd w:id="232"/>
      <w:bookmarkEnd w:id="233"/>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bookmarkStart w:id="234" w:name="_Toc2556"/>
      <w:bookmarkStart w:id="235" w:name="_Toc1277"/>
      <w:bookmarkStart w:id="236" w:name="_Toc22765"/>
      <w:r>
        <w:rPr>
          <w:rFonts w:hint="eastAsia" w:ascii="微软雅黑" w:hAnsi="微软雅黑" w:eastAsia="微软雅黑" w:cs="微软雅黑"/>
          <w:color w:val="auto"/>
          <w:sz w:val="21"/>
          <w:szCs w:val="21"/>
        </w:rPr>
        <w:t>1、甲方违约责任</w:t>
      </w:r>
      <w:bookmarkEnd w:id="234"/>
      <w:bookmarkEnd w:id="235"/>
      <w:bookmarkEnd w:id="236"/>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（1） 甲方无正当理由拒收货物的，甲方应偿付合同总价百分之</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的违约金；</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（2） 甲方逾期支付货款的，除应及时付足货款外，应向乙方偿付欠款总额万分之</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/天的违约金；逾期付款超过</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天的，乙方有权终止合同；</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（3） 甲方偿付的违约金不足以弥补乙方损失的，还应按乙方损失尚未弥补的部分，支付赔偿金给乙方。</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bookmarkStart w:id="237" w:name="_Toc23416"/>
      <w:bookmarkStart w:id="238" w:name="_Toc13932"/>
      <w:bookmarkStart w:id="239" w:name="_Toc27550"/>
      <w:r>
        <w:rPr>
          <w:rFonts w:hint="eastAsia" w:ascii="微软雅黑" w:hAnsi="微软雅黑" w:eastAsia="微软雅黑" w:cs="微软雅黑"/>
          <w:color w:val="auto"/>
          <w:sz w:val="21"/>
          <w:szCs w:val="21"/>
        </w:rPr>
        <w:t>2、乙方违约责任</w:t>
      </w:r>
      <w:bookmarkEnd w:id="237"/>
      <w:bookmarkEnd w:id="238"/>
      <w:bookmarkEnd w:id="239"/>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（1）乙方交付的货物质量不符合合同规定的，乙方应向甲方支付合同总价的百分之</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的违约金，并须在合同规定的交货时间内更换合格的货物给甲方，否则，视作乙方不能交付货物而违约，按本条本款下述第“（2）”项规定由乙方偿付违约赔偿金给甲方；</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（2）乙方不能交付货物或逾期交付货物而违约的，除应及时交足货物外，应向甲方偿付逾期交货部分货款总额的万分之</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/天的违约金；逾期交货超过</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天，甲方有权终止合同，乙方则应按合同总价的百分之</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的款额向甲方偿付赔偿金，并须全额退还甲方已经付给乙方的货款及其利息；</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（3）乙方货物经甲方送交具有法定资格条件的质量技术监督机构检测后，如检测结果认定货物质量不符合本合同规定标准的，则视为乙方没有按时交货而违约，乙方须在</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天内无条件更换合格的货物，如逾期不能更换合格的货物，甲方有权终止本合同，乙方应另付合同总价的百分之</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的赔偿金给甲方；</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4）乙方保证本合同货物的权利无瑕疵，包括货物所有权及知识产权等权利无瑕疵。如任何第三方经法院（或仲裁机构）裁决有权对上述货物主张权利或国家机关依法对货物进行没收查处的，乙方除应向甲方返还已收款项外，还应另按合同总价的百分之</w:t>
      </w:r>
      <w:r>
        <w:rPr>
          <w:rFonts w:hint="eastAsia" w:ascii="微软雅黑" w:hAnsi="微软雅黑" w:eastAsia="微软雅黑" w:cs="微软雅黑"/>
          <w:color w:val="auto"/>
          <w:sz w:val="21"/>
          <w:szCs w:val="21"/>
          <w:u w:val="single"/>
        </w:rPr>
        <w:t xml:space="preserve">   </w:t>
      </w:r>
      <w:r>
        <w:rPr>
          <w:rFonts w:hint="eastAsia" w:ascii="微软雅黑" w:hAnsi="微软雅黑" w:eastAsia="微软雅黑" w:cs="微软雅黑"/>
          <w:color w:val="auto"/>
          <w:sz w:val="21"/>
          <w:szCs w:val="21"/>
        </w:rPr>
        <w:t>向甲方支付违约金并赔偿因此给甲方造成的一切损失；</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（5）乙方偿付的违约金不足以弥补甲方损失的，还应按甲方损失尚未弥补的部分，支付赔偿金给甲方。</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bookmarkStart w:id="240" w:name="_Toc11731_WPSOffice_Level2"/>
      <w:bookmarkStart w:id="241" w:name="_Toc10792_WPSOffice_Level2"/>
      <w:bookmarkStart w:id="242" w:name="_Toc14696"/>
      <w:bookmarkStart w:id="243" w:name="_Toc5071"/>
      <w:bookmarkStart w:id="244" w:name="_Toc27"/>
      <w:bookmarkStart w:id="245" w:name="_Toc17529_WPSOffice_Level2"/>
      <w:bookmarkStart w:id="246" w:name="_Toc24949_WPSOffice_Level2"/>
      <w:bookmarkStart w:id="247" w:name="_Toc17067_WPSOffice_Level2"/>
      <w:bookmarkStart w:id="248" w:name="_Toc19636_WPSOffice_Level2"/>
      <w:bookmarkStart w:id="249" w:name="_Toc20674_WPSOffice_Level2"/>
      <w:r>
        <w:rPr>
          <w:rFonts w:hint="eastAsia" w:ascii="微软雅黑" w:hAnsi="微软雅黑" w:eastAsia="微软雅黑" w:cs="微软雅黑"/>
          <w:color w:val="auto"/>
          <w:sz w:val="21"/>
          <w:szCs w:val="21"/>
        </w:rPr>
        <w:t>八、争议解决办法</w:t>
      </w:r>
      <w:bookmarkEnd w:id="240"/>
      <w:bookmarkEnd w:id="241"/>
      <w:bookmarkEnd w:id="242"/>
      <w:bookmarkEnd w:id="243"/>
      <w:bookmarkEnd w:id="244"/>
      <w:bookmarkEnd w:id="245"/>
      <w:bookmarkEnd w:id="246"/>
      <w:bookmarkEnd w:id="247"/>
      <w:bookmarkEnd w:id="248"/>
      <w:bookmarkEnd w:id="249"/>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1、因货物的质量问题发生争议，由质量技术监督部门或其指定的质量鉴定机构进行质量鉴定。货物符合标准的，鉴定费由甲方承担；货物不符合质量标准的，鉴定费由乙方承担。</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2、合同履行期间,若双方发生争议，可协商或由有关部门调解解决，协商或调解不成的，由当事人依法维护其合法权益。</w:t>
      </w:r>
    </w:p>
    <w:p>
      <w:pPr>
        <w:keepNext w:val="0"/>
        <w:keepLines w:val="0"/>
        <w:pageBreakBefore w:val="0"/>
        <w:widowControl w:val="0"/>
        <w:kinsoku/>
        <w:wordWrap/>
        <w:overflowPunct/>
        <w:topLinePunct w:val="0"/>
        <w:autoSpaceDE/>
        <w:autoSpaceDN/>
        <w:bidi w:val="0"/>
        <w:adjustRightInd/>
        <w:snapToGrid/>
        <w:spacing w:line="500" w:lineRule="exact"/>
        <w:ind w:firstLine="420" w:firstLineChars="200"/>
        <w:textAlignment w:val="auto"/>
        <w:rPr>
          <w:rFonts w:hint="eastAsia" w:ascii="微软雅黑" w:hAnsi="微软雅黑" w:eastAsia="微软雅黑" w:cs="微软雅黑"/>
          <w:color w:val="auto"/>
          <w:sz w:val="21"/>
          <w:szCs w:val="21"/>
        </w:rPr>
      </w:pPr>
      <w:bookmarkStart w:id="250" w:name="_Toc28066_WPSOffice_Level2"/>
      <w:bookmarkStart w:id="251" w:name="_Toc17213"/>
      <w:bookmarkStart w:id="252" w:name="_Toc10471_WPSOffice_Level2"/>
      <w:bookmarkStart w:id="253" w:name="_Toc32723_WPSOffice_Level2"/>
      <w:bookmarkStart w:id="254" w:name="_Toc17930_WPSOffice_Level2"/>
      <w:bookmarkStart w:id="255" w:name="_Toc31914_WPSOffice_Level2"/>
      <w:bookmarkStart w:id="256" w:name="_Toc2205_WPSOffice_Level2"/>
      <w:bookmarkStart w:id="257" w:name="_Toc16028_WPSOffice_Level2"/>
      <w:bookmarkStart w:id="258" w:name="_Toc16599"/>
      <w:bookmarkStart w:id="259" w:name="_Toc17652"/>
      <w:r>
        <w:rPr>
          <w:rFonts w:hint="eastAsia" w:ascii="微软雅黑" w:hAnsi="微软雅黑" w:eastAsia="微软雅黑" w:cs="微软雅黑"/>
          <w:color w:val="auto"/>
          <w:sz w:val="21"/>
          <w:szCs w:val="21"/>
        </w:rPr>
        <w:t>九、</w:t>
      </w:r>
      <w:bookmarkEnd w:id="250"/>
      <w:bookmarkEnd w:id="251"/>
      <w:bookmarkEnd w:id="252"/>
      <w:bookmarkEnd w:id="253"/>
      <w:bookmarkEnd w:id="254"/>
      <w:bookmarkEnd w:id="255"/>
      <w:bookmarkEnd w:id="256"/>
      <w:bookmarkEnd w:id="257"/>
      <w:bookmarkEnd w:id="258"/>
      <w:bookmarkEnd w:id="259"/>
      <w:r>
        <w:rPr>
          <w:rFonts w:hint="eastAsia" w:ascii="微软雅黑" w:hAnsi="微软雅黑" w:eastAsia="微软雅黑" w:cs="微软雅黑"/>
          <w:color w:val="auto"/>
          <w:sz w:val="21"/>
          <w:szCs w:val="21"/>
        </w:rPr>
        <w:t>合同生效及其他</w:t>
      </w:r>
    </w:p>
    <w:p>
      <w:pPr>
        <w:keepNext w:val="0"/>
        <w:keepLines w:val="0"/>
        <w:pageBreakBefore w:val="0"/>
        <w:widowControl w:val="0"/>
        <w:kinsoku/>
        <w:wordWrap/>
        <w:overflowPunct/>
        <w:topLinePunct w:val="0"/>
        <w:autoSpaceDE/>
        <w:autoSpaceDN/>
        <w:bidi w:val="0"/>
        <w:adjustRightInd/>
        <w:snapToGrid/>
        <w:spacing w:line="500" w:lineRule="exact"/>
        <w:ind w:firstLine="420" w:firstLineChars="20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1、合同经双方法定代表人或授权委托代理人签字并加盖单位公章后生效。</w:t>
      </w:r>
    </w:p>
    <w:p>
      <w:pPr>
        <w:keepNext w:val="0"/>
        <w:keepLines w:val="0"/>
        <w:pageBreakBefore w:val="0"/>
        <w:widowControl w:val="0"/>
        <w:kinsoku/>
        <w:wordWrap/>
        <w:overflowPunct/>
        <w:topLinePunct w:val="0"/>
        <w:autoSpaceDE/>
        <w:autoSpaceDN/>
        <w:bidi w:val="0"/>
        <w:adjustRightInd/>
        <w:snapToGrid/>
        <w:spacing w:line="500" w:lineRule="exact"/>
        <w:ind w:firstLine="420" w:firstLineChars="20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2、合同执行中涉及采购资金和采购内容修改或补充的，须经采购监管部门审批，并签书面补充协议报采购监督管理部门备案，方可作为主合同不可分割的一部分。</w:t>
      </w:r>
    </w:p>
    <w:p>
      <w:pPr>
        <w:keepNext w:val="0"/>
        <w:keepLines w:val="0"/>
        <w:pageBreakBefore w:val="0"/>
        <w:widowControl w:val="0"/>
        <w:kinsoku/>
        <w:wordWrap/>
        <w:overflowPunct/>
        <w:topLinePunct w:val="0"/>
        <w:autoSpaceDE/>
        <w:autoSpaceDN/>
        <w:bidi w:val="0"/>
        <w:adjustRightInd/>
        <w:snapToGrid/>
        <w:spacing w:line="500" w:lineRule="exact"/>
        <w:ind w:firstLine="420" w:firstLineChars="20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3、本合同一式四份，自双方签章之日起效。甲方两份，乙方、采购代理机构各一份，具有同等法律效力。</w:t>
      </w:r>
    </w:p>
    <w:p>
      <w:pPr>
        <w:keepNext w:val="0"/>
        <w:keepLines w:val="0"/>
        <w:pageBreakBefore w:val="0"/>
        <w:widowControl w:val="0"/>
        <w:kinsoku/>
        <w:wordWrap/>
        <w:overflowPunct/>
        <w:topLinePunct w:val="0"/>
        <w:autoSpaceDE/>
        <w:autoSpaceDN/>
        <w:bidi w:val="0"/>
        <w:adjustRightInd/>
        <w:snapToGrid/>
        <w:spacing w:line="500" w:lineRule="exact"/>
        <w:ind w:firstLine="420" w:firstLineChars="20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十、 附件</w:t>
      </w:r>
    </w:p>
    <w:p>
      <w:pPr>
        <w:keepNext w:val="0"/>
        <w:keepLines w:val="0"/>
        <w:pageBreakBefore w:val="0"/>
        <w:widowControl w:val="0"/>
        <w:kinsoku/>
        <w:wordWrap/>
        <w:overflowPunct/>
        <w:topLinePunct w:val="0"/>
        <w:autoSpaceDE/>
        <w:autoSpaceDN/>
        <w:bidi w:val="0"/>
        <w:adjustRightInd/>
        <w:snapToGrid/>
        <w:spacing w:line="500" w:lineRule="exact"/>
        <w:ind w:firstLine="420" w:firstLineChars="20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1、XX项目竞争性谈判文件</w:t>
      </w:r>
    </w:p>
    <w:p>
      <w:pPr>
        <w:keepNext w:val="0"/>
        <w:keepLines w:val="0"/>
        <w:pageBreakBefore w:val="0"/>
        <w:widowControl w:val="0"/>
        <w:kinsoku/>
        <w:wordWrap/>
        <w:overflowPunct/>
        <w:topLinePunct w:val="0"/>
        <w:autoSpaceDE/>
        <w:autoSpaceDN/>
        <w:bidi w:val="0"/>
        <w:adjustRightInd/>
        <w:snapToGrid/>
        <w:spacing w:line="500" w:lineRule="exact"/>
        <w:ind w:firstLine="420" w:firstLineChars="20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2、项目修改澄清文件</w:t>
      </w:r>
    </w:p>
    <w:p>
      <w:pPr>
        <w:keepNext w:val="0"/>
        <w:keepLines w:val="0"/>
        <w:pageBreakBefore w:val="0"/>
        <w:widowControl w:val="0"/>
        <w:kinsoku/>
        <w:wordWrap/>
        <w:overflowPunct/>
        <w:topLinePunct w:val="0"/>
        <w:autoSpaceDE/>
        <w:autoSpaceDN/>
        <w:bidi w:val="0"/>
        <w:adjustRightInd/>
        <w:snapToGrid/>
        <w:spacing w:line="500" w:lineRule="exact"/>
        <w:ind w:firstLine="420" w:firstLineChars="20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3、项目响应文件</w:t>
      </w:r>
    </w:p>
    <w:p>
      <w:pPr>
        <w:keepNext w:val="0"/>
        <w:keepLines w:val="0"/>
        <w:pageBreakBefore w:val="0"/>
        <w:widowControl w:val="0"/>
        <w:kinsoku/>
        <w:wordWrap/>
        <w:overflowPunct/>
        <w:topLinePunct w:val="0"/>
        <w:autoSpaceDE/>
        <w:autoSpaceDN/>
        <w:bidi w:val="0"/>
        <w:adjustRightInd/>
        <w:snapToGrid/>
        <w:spacing w:line="500" w:lineRule="exact"/>
        <w:ind w:firstLine="420" w:firstLineChars="20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4、成交通知书</w:t>
      </w:r>
    </w:p>
    <w:p>
      <w:pPr>
        <w:keepNext w:val="0"/>
        <w:keepLines w:val="0"/>
        <w:pageBreakBefore w:val="0"/>
        <w:widowControl w:val="0"/>
        <w:kinsoku/>
        <w:wordWrap/>
        <w:overflowPunct/>
        <w:topLinePunct w:val="0"/>
        <w:autoSpaceDE/>
        <w:autoSpaceDN/>
        <w:bidi w:val="0"/>
        <w:adjustRightInd/>
        <w:snapToGrid/>
        <w:spacing w:line="500" w:lineRule="exact"/>
        <w:ind w:firstLine="420" w:firstLineChars="20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5、其他</w:t>
      </w:r>
    </w:p>
    <w:tbl>
      <w:tblPr>
        <w:tblStyle w:val="21"/>
        <w:tblpPr w:leftFromText="180" w:rightFromText="180" w:vertAnchor="text" w:horzAnchor="page" w:tblpX="1165" w:tblpY="371"/>
        <w:tblOverlap w:val="never"/>
        <w:tblW w:w="9831"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4927"/>
        <w:gridCol w:w="490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8" w:hRule="atLeast"/>
        </w:trPr>
        <w:tc>
          <w:tcPr>
            <w:tcW w:w="4927"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甲方（盖章）：</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甲方代表（签字）：</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地址：</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电话：</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开户银行：</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开户帐号： </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日期：    年    月    日</w:t>
            </w:r>
          </w:p>
        </w:tc>
        <w:tc>
          <w:tcPr>
            <w:tcW w:w="4904"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 xml:space="preserve">乙方（盖章）：  </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乙方代表（签字）：</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 xml:space="preserve">地址： </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电话：</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开户银行：</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开户帐号：</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日期：    年    月    日</w:t>
            </w:r>
          </w:p>
        </w:tc>
      </w:tr>
    </w:tbl>
    <w:p>
      <w:pPr>
        <w:rPr>
          <w:rFonts w:hint="eastAsia" w:ascii="微软雅黑" w:hAnsi="微软雅黑" w:eastAsia="微软雅黑" w:cs="微软雅黑"/>
          <w:color w:val="auto"/>
        </w:rPr>
      </w:pPr>
    </w:p>
    <w:p>
      <w:pPr>
        <w:pStyle w:val="3"/>
        <w:rPr>
          <w:rFonts w:hint="eastAsia" w:ascii="微软雅黑" w:hAnsi="微软雅黑" w:eastAsia="微软雅黑" w:cs="微软雅黑"/>
          <w:color w:val="auto"/>
          <w:lang w:val="zh-CN"/>
        </w:rPr>
        <w:sectPr>
          <w:pgSz w:w="11850" w:h="16783"/>
          <w:pgMar w:top="1440" w:right="1080" w:bottom="1440" w:left="1080" w:header="851" w:footer="992" w:gutter="0"/>
          <w:pgNumType w:fmt="decimal"/>
          <w:cols w:space="720" w:num="1"/>
          <w:docGrid w:linePitch="312" w:charSpace="0"/>
        </w:sectPr>
      </w:pPr>
    </w:p>
    <w:p>
      <w:pPr>
        <w:pStyle w:val="4"/>
        <w:ind w:left="0" w:firstLine="0" w:firstLineChars="0"/>
        <w:outlineLvl w:val="0"/>
        <w:rPr>
          <w:rFonts w:hint="eastAsia" w:ascii="微软雅黑" w:hAnsi="微软雅黑" w:eastAsia="微软雅黑" w:cs="微软雅黑"/>
          <w:color w:val="auto"/>
        </w:rPr>
      </w:pPr>
      <w:bookmarkStart w:id="260" w:name="_Toc9119"/>
      <w:bookmarkStart w:id="261" w:name="_Toc29737"/>
      <w:bookmarkStart w:id="262" w:name="_Toc9474"/>
      <w:bookmarkStart w:id="263" w:name="_Toc32764"/>
      <w:bookmarkStart w:id="264" w:name="_Toc31537"/>
      <w:bookmarkStart w:id="265" w:name="_Toc22126"/>
      <w:bookmarkStart w:id="266" w:name="_Toc18915"/>
      <w:r>
        <w:rPr>
          <w:rFonts w:hint="eastAsia" w:ascii="微软雅黑" w:hAnsi="微软雅黑" w:eastAsia="微软雅黑" w:cs="微软雅黑"/>
          <w:color w:val="auto"/>
        </w:rPr>
        <w:t>附件</w:t>
      </w:r>
      <w:bookmarkEnd w:id="260"/>
      <w:bookmarkEnd w:id="261"/>
      <w:bookmarkEnd w:id="262"/>
      <w:bookmarkEnd w:id="263"/>
      <w:bookmarkEnd w:id="264"/>
      <w:bookmarkEnd w:id="265"/>
      <w:bookmarkEnd w:id="266"/>
    </w:p>
    <w:p>
      <w:pPr>
        <w:jc w:val="both"/>
        <w:outlineLvl w:val="0"/>
        <w:rPr>
          <w:rFonts w:hint="eastAsia" w:ascii="微软雅黑" w:hAnsi="微软雅黑" w:eastAsia="微软雅黑" w:cs="微软雅黑"/>
          <w:b/>
          <w:bCs/>
          <w:color w:val="auto"/>
          <w:sz w:val="28"/>
          <w:szCs w:val="32"/>
          <w:lang w:eastAsia="zh-CN"/>
        </w:rPr>
      </w:pPr>
      <w:bookmarkStart w:id="267" w:name="_Toc4808"/>
      <w:bookmarkStart w:id="268" w:name="_Toc8416"/>
      <w:bookmarkStart w:id="269" w:name="_Toc19534"/>
      <w:r>
        <w:rPr>
          <w:rFonts w:hint="eastAsia" w:ascii="微软雅黑" w:hAnsi="微软雅黑" w:eastAsia="微软雅黑" w:cs="微软雅黑"/>
          <w:b/>
          <w:bCs/>
          <w:color w:val="auto"/>
          <w:sz w:val="28"/>
          <w:szCs w:val="32"/>
          <w:lang w:eastAsia="zh-CN"/>
        </w:rPr>
        <w:t>附件1  商品包装政府采购需求标准（试行）</w:t>
      </w:r>
      <w:bookmarkEnd w:id="267"/>
      <w:bookmarkEnd w:id="268"/>
      <w:bookmarkEnd w:id="269"/>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一、适用范围本标准规定了商品使用的塑料、纸质、木质等包装材料的环保要求。</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二、商品包装环保要求</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1.商品包装层数不得超过3 层，空隙率不大于40%；</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2.商品包装尽可能使用单一材质的包装材料，如因功能需求必需使用不同材质，不同材质间应便于分离；</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3.商品包装中铅、汞、镉、六价铬的总含量应不大于100mg/kg；</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4.商品包装印刷使用的油墨中挥发性有机化合物(VOCs)含量应不大于 5%（以重量计）；</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5.塑料材质商品包装上呈现的印刷颜色不得超过6色；</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6.纸质商品包装应使用 75%以上的可再生纤维原料生产；</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7.木质商品包装的原料应来源于可持续性森林。</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三、检测方法</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1.商品包装中重金属（铅、汞、镉、六价铬）总量的检测按照 GB/T 10004-2008《包装用塑料复合膜、袋干法复合、挤出复合》规定的方法进行。</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2.商品包装印刷使用的油墨中挥发性有机化合物(VOCs)的检测按照 GB/T 23986-2009《色漆和清漆挥发性有机化合物(VOC)含量的测定 气相色谱法》规定的方法进行。</w:t>
      </w:r>
    </w:p>
    <w:p>
      <w:pPr>
        <w:widowControl/>
        <w:adjustRightInd w:val="0"/>
        <w:snapToGrid w:val="0"/>
        <w:spacing w:line="360" w:lineRule="auto"/>
        <w:ind w:left="425" w:hanging="425"/>
        <w:jc w:val="left"/>
        <w:rPr>
          <w:rFonts w:hint="eastAsia" w:ascii="微软雅黑" w:hAnsi="微软雅黑" w:eastAsia="微软雅黑" w:cs="微软雅黑"/>
          <w:color w:val="auto"/>
          <w:sz w:val="24"/>
        </w:rPr>
      </w:pPr>
      <w:r>
        <w:rPr>
          <w:rFonts w:hint="eastAsia" w:ascii="微软雅黑" w:hAnsi="微软雅黑" w:eastAsia="微软雅黑" w:cs="微软雅黑"/>
          <w:color w:val="auto"/>
          <w:sz w:val="24"/>
        </w:rPr>
        <w:br w:type="page"/>
      </w:r>
    </w:p>
    <w:p>
      <w:pPr>
        <w:widowControl/>
        <w:adjustRightInd w:val="0"/>
        <w:snapToGrid w:val="0"/>
        <w:spacing w:line="360" w:lineRule="auto"/>
        <w:ind w:left="425" w:hanging="425"/>
        <w:jc w:val="left"/>
        <w:outlineLvl w:val="9"/>
        <w:rPr>
          <w:rFonts w:hint="eastAsia" w:ascii="微软雅黑" w:hAnsi="微软雅黑" w:eastAsia="微软雅黑" w:cs="微软雅黑"/>
          <w:b/>
          <w:bCs/>
          <w:color w:val="auto"/>
          <w:sz w:val="24"/>
        </w:rPr>
      </w:pPr>
      <w:bookmarkStart w:id="270" w:name="_Toc5993"/>
    </w:p>
    <w:p>
      <w:pPr>
        <w:widowControl/>
        <w:adjustRightInd w:val="0"/>
        <w:snapToGrid w:val="0"/>
        <w:spacing w:line="360" w:lineRule="auto"/>
        <w:ind w:left="425" w:hanging="425"/>
        <w:jc w:val="left"/>
        <w:outlineLvl w:val="0"/>
        <w:rPr>
          <w:rFonts w:hint="eastAsia" w:ascii="微软雅黑" w:hAnsi="微软雅黑" w:eastAsia="微软雅黑" w:cs="微软雅黑"/>
          <w:b/>
          <w:bCs/>
          <w:color w:val="auto"/>
          <w:sz w:val="24"/>
        </w:rPr>
      </w:pPr>
      <w:bookmarkStart w:id="271" w:name="_Toc5800"/>
      <w:bookmarkStart w:id="272" w:name="_Toc26882"/>
      <w:bookmarkStart w:id="273" w:name="_Toc5554"/>
      <w:bookmarkStart w:id="274" w:name="_Toc23817"/>
      <w:r>
        <w:rPr>
          <w:rFonts w:hint="eastAsia" w:ascii="微软雅黑" w:hAnsi="微软雅黑" w:eastAsia="微软雅黑" w:cs="微软雅黑"/>
          <w:b/>
          <w:bCs/>
          <w:color w:val="auto"/>
          <w:sz w:val="24"/>
        </w:rPr>
        <w:t>附件2  快递包装政府采购需求标准（试行）</w:t>
      </w:r>
      <w:bookmarkEnd w:id="270"/>
      <w:bookmarkEnd w:id="271"/>
      <w:bookmarkEnd w:id="272"/>
      <w:bookmarkEnd w:id="273"/>
      <w:bookmarkEnd w:id="274"/>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一、适用范围本标准中的快递包装主要指快递封装材料，包括封套、胶带、面单、包装袋/箱、填充物、集装袋、周转箱等。</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二、快递包装环保要求</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1.快递包装中重金属（铅、汞、镉、六价铬）总量应不大于100mg/kg；</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2.快递包装印刷使用的油墨中不应添加邻苯二甲酸酯，其挥发性有机化合物(VOCs)含量应不大于5%（以重量计）；</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3.快递包装中使用纸基材的包装材料，纸基材中的有机氯的含量应不大于 150 mg/kg；</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4.快递包装中使用塑料基材的包装材料不得使用邻苯二甲酸二异壬酯、邻苯二甲酸二正辛酯、邻苯二甲酸二(2-乙基)己酯、邻苯二甲酸二异癸酯、邻苯二甲酸丁基苄基酯、邻苯二甲酸二丁酯等作为增塑剂；</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5.快递中使用的塑料包装袋不得使用聚氯乙烯作为原料，且原料应为单一材质制成，生物分解率大于60%；</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6.快递中使用的充气类填充物不得使用聚氯乙烯作为原料，且原料为单一材质制成，生物分解率大于60%；</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7.快递中使用的集装袋应为单一材质制成，其重复使用次数应不小于80次；</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8.快递中应使用幅宽不大于45mm 的生物降解胶带；</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9.快递包装中不得使用溶剂型胶粘剂；</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10.快递应使用电子面单；</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11.直接使用商品包装作为快递包装的商品，其商品包装满足《商品包装政府采购需求标准（试行）》即可；</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12.快递包装产品质量和封装方式应符合相关国家或行业标准技术指标要求。</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三、检测方法</w:t>
      </w:r>
    </w:p>
    <w:p>
      <w:pPr>
        <w:widowControl/>
        <w:adjustRightInd w:val="0"/>
        <w:snapToGrid w:val="0"/>
        <w:spacing w:line="360" w:lineRule="auto"/>
        <w:ind w:left="425" w:hanging="425"/>
        <w:jc w:val="left"/>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rPr>
        <w:t>1.快递包装中重金属（铅、汞、镉、六价铬）总量的检测按照 GB/T 10004-2008《包装用塑料复合膜、袋干法复合、挤出复合》规定的方法进行。</w:t>
      </w:r>
    </w:p>
    <w:p>
      <w:pPr>
        <w:widowControl/>
        <w:adjustRightInd w:val="0"/>
        <w:snapToGrid w:val="0"/>
        <w:spacing w:line="360" w:lineRule="auto"/>
        <w:ind w:left="425" w:hanging="425"/>
        <w:jc w:val="left"/>
        <w:rPr>
          <w:rFonts w:hint="eastAsia" w:ascii="微软雅黑" w:hAnsi="微软雅黑" w:eastAsia="微软雅黑" w:cs="微软雅黑"/>
          <w:lang w:val="en-US" w:eastAsia="zh-CN"/>
        </w:rPr>
      </w:pPr>
      <w:r>
        <w:rPr>
          <w:rFonts w:hint="eastAsia" w:ascii="微软雅黑" w:hAnsi="微软雅黑" w:eastAsia="微软雅黑" w:cs="微软雅黑"/>
          <w:color w:val="auto"/>
          <w:sz w:val="21"/>
          <w:szCs w:val="21"/>
        </w:rPr>
        <w:t>2.快递包装印刷使用的油墨中挥发性有机化合物(VOCs)的检测按照 GB/T 23986-2009《色漆和清漆挥发性有机化合物(VOC)含量的测定 气相色谱法》规定的方法进行。</w:t>
      </w:r>
    </w:p>
    <w:p>
      <w:pPr>
        <w:numPr>
          <w:ilvl w:val="0"/>
          <w:numId w:val="0"/>
        </w:numPr>
        <w:rPr>
          <w:rFonts w:hint="eastAsia" w:ascii="微软雅黑" w:hAnsi="微软雅黑" w:eastAsia="微软雅黑" w:cs="微软雅黑"/>
          <w:lang w:val="en-US" w:eastAsia="zh-CN"/>
        </w:rPr>
      </w:pPr>
    </w:p>
    <w:p>
      <w:pPr>
        <w:numPr>
          <w:ilvl w:val="0"/>
          <w:numId w:val="0"/>
        </w:numPr>
        <w:rPr>
          <w:rFonts w:hint="eastAsia" w:ascii="微软雅黑" w:hAnsi="微软雅黑" w:eastAsia="微软雅黑" w:cs="微软雅黑"/>
          <w:lang w:val="en-US" w:eastAsia="zh-CN"/>
        </w:rPr>
        <w:sectPr>
          <w:pgSz w:w="11906" w:h="16838"/>
          <w:pgMar w:top="1440" w:right="1080" w:bottom="1440" w:left="1080" w:header="851" w:footer="992" w:gutter="0"/>
          <w:pgNumType w:fmt="decimal"/>
          <w:cols w:space="720" w:num="1"/>
          <w:docGrid w:type="lines" w:linePitch="312" w:charSpace="0"/>
        </w:sectPr>
      </w:pPr>
    </w:p>
    <w:p>
      <w:pPr>
        <w:widowControl/>
        <w:adjustRightInd w:val="0"/>
        <w:snapToGrid w:val="0"/>
        <w:spacing w:line="360" w:lineRule="auto"/>
        <w:jc w:val="left"/>
        <w:outlineLvl w:val="0"/>
        <w:rPr>
          <w:rFonts w:hint="eastAsia" w:ascii="微软雅黑" w:hAnsi="微软雅黑" w:eastAsia="微软雅黑" w:cs="微软雅黑"/>
          <w:b/>
          <w:bCs/>
          <w:color w:val="auto"/>
          <w:sz w:val="24"/>
          <w:lang w:val="en-US" w:eastAsia="zh-CN"/>
        </w:rPr>
      </w:pPr>
      <w:bookmarkStart w:id="275" w:name="_Toc27173"/>
      <w:bookmarkStart w:id="276" w:name="_Toc12437"/>
      <w:bookmarkStart w:id="277" w:name="_Toc2514"/>
      <w:r>
        <w:rPr>
          <w:rFonts w:hint="eastAsia" w:ascii="微软雅黑" w:hAnsi="微软雅黑" w:eastAsia="微软雅黑" w:cs="微软雅黑"/>
          <w:b/>
          <w:bCs/>
          <w:color w:val="auto"/>
          <w:sz w:val="24"/>
        </w:rPr>
        <w:t>附件</w:t>
      </w:r>
      <w:r>
        <w:rPr>
          <w:rFonts w:hint="eastAsia" w:ascii="微软雅黑" w:hAnsi="微软雅黑" w:eastAsia="微软雅黑" w:cs="微软雅黑"/>
          <w:b/>
          <w:bCs/>
          <w:color w:val="auto"/>
          <w:sz w:val="24"/>
          <w:lang w:val="en-US" w:eastAsia="zh-CN"/>
        </w:rPr>
        <w:t>3  建筑图纸</w:t>
      </w:r>
      <w:bookmarkEnd w:id="275"/>
      <w:bookmarkEnd w:id="276"/>
      <w:r>
        <w:rPr>
          <w:rFonts w:hint="eastAsia" w:ascii="微软雅黑" w:hAnsi="微软雅黑" w:eastAsia="微软雅黑" w:cs="微软雅黑"/>
          <w:b/>
          <w:bCs/>
          <w:color w:val="auto"/>
          <w:sz w:val="24"/>
          <w:lang w:val="en-US" w:eastAsia="zh-CN"/>
        </w:rPr>
        <w:t>施工图</w:t>
      </w:r>
      <w:bookmarkEnd w:id="277"/>
    </w:p>
    <w:p>
      <w:pPr>
        <w:pStyle w:val="2"/>
        <w:outlineLvl w:val="9"/>
        <w:rPr>
          <w:rFonts w:hint="eastAsia" w:ascii="微软雅黑" w:hAnsi="微软雅黑" w:eastAsia="微软雅黑" w:cs="微软雅黑"/>
          <w:lang w:val="en-US" w:eastAsia="zh-CN"/>
        </w:rPr>
      </w:pPr>
    </w:p>
    <w:p>
      <w:pPr>
        <w:pStyle w:val="3"/>
        <w:rPr>
          <w:rFonts w:hint="eastAsia"/>
          <w:lang w:val="en-US" w:eastAsia="zh-CN"/>
        </w:rPr>
        <w:sectPr>
          <w:pgSz w:w="11906" w:h="16838"/>
          <w:pgMar w:top="1440" w:right="1080" w:bottom="1440" w:left="1080" w:header="851" w:footer="992" w:gutter="0"/>
          <w:pgNumType w:fmt="decimal"/>
          <w:cols w:space="720" w:num="1"/>
          <w:docGrid w:type="lines" w:linePitch="312" w:charSpace="0"/>
        </w:sectPr>
      </w:pPr>
      <w:r>
        <w:rPr>
          <w:rFonts w:hint="eastAsia"/>
          <w:lang w:val="en-US" w:eastAsia="zh-CN"/>
        </w:rPr>
        <w:object>
          <v:shape id="_x0000_i1025" o:spt="75" type="#_x0000_t75" style="height:66pt;width:72.75pt;" o:ole="t" filled="f" o:preferrelative="t" stroked="f" coordsize="21600,21600">
            <v:path/>
            <v:fill on="f" focussize="0,0"/>
            <v:stroke on="f"/>
            <v:imagedata r:id="rId14" o:title=""/>
            <o:lock v:ext="edit" aspectratio="t"/>
            <w10:wrap type="none"/>
            <w10:anchorlock/>
          </v:shape>
          <o:OLEObject Type="Embed" ProgID="Package" ShapeID="_x0000_i1025" DrawAspect="Icon" ObjectID="_1468075725" r:id="rId13">
            <o:LockedField>false</o:LockedField>
          </o:OLEObject>
        </w:object>
      </w:r>
    </w:p>
    <w:p>
      <w:pPr>
        <w:widowControl/>
        <w:adjustRightInd w:val="0"/>
        <w:snapToGrid w:val="0"/>
        <w:spacing w:line="360" w:lineRule="auto"/>
        <w:ind w:left="425" w:hanging="425"/>
        <w:jc w:val="left"/>
        <w:outlineLvl w:val="0"/>
        <w:rPr>
          <w:rFonts w:hint="default" w:ascii="微软雅黑" w:hAnsi="微软雅黑" w:eastAsia="微软雅黑" w:cs="微软雅黑"/>
          <w:b/>
          <w:bCs/>
          <w:color w:val="auto"/>
          <w:sz w:val="24"/>
          <w:lang w:val="en-US" w:eastAsia="zh-CN"/>
        </w:rPr>
      </w:pPr>
      <w:bookmarkStart w:id="278" w:name="_Toc10533"/>
      <w:bookmarkStart w:id="279" w:name="_Toc12730"/>
      <w:r>
        <w:rPr>
          <w:rFonts w:hint="eastAsia" w:ascii="微软雅黑" w:hAnsi="微软雅黑" w:eastAsia="微软雅黑" w:cs="微软雅黑"/>
          <w:b/>
          <w:bCs/>
          <w:color w:val="auto"/>
          <w:sz w:val="24"/>
          <w:lang w:val="en-US" w:eastAsia="zh-CN"/>
        </w:rPr>
        <w:t>附件</w:t>
      </w:r>
      <w:bookmarkEnd w:id="278"/>
      <w:r>
        <w:rPr>
          <w:rFonts w:hint="eastAsia" w:ascii="微软雅黑" w:hAnsi="微软雅黑" w:eastAsia="微软雅黑" w:cs="微软雅黑"/>
          <w:b/>
          <w:bCs/>
          <w:color w:val="auto"/>
          <w:sz w:val="24"/>
          <w:lang w:val="en-US" w:eastAsia="zh-CN"/>
        </w:rPr>
        <w:t>4  大门开启状态示意图</w:t>
      </w:r>
      <w:bookmarkEnd w:id="279"/>
    </w:p>
    <w:p>
      <w:pPr>
        <w:numPr>
          <w:ilvl w:val="0"/>
          <w:numId w:val="0"/>
        </w:numPr>
        <w:rPr>
          <w:rFonts w:hint="eastAsia" w:ascii="微软雅黑" w:hAnsi="微软雅黑" w:eastAsia="微软雅黑" w:cs="微软雅黑"/>
          <w:lang w:val="en-US" w:eastAsia="zh-CN"/>
        </w:rPr>
      </w:pPr>
    </w:p>
    <w:p>
      <w:pPr>
        <w:spacing w:line="360" w:lineRule="auto"/>
        <w:rPr>
          <w:rFonts w:hint="eastAsia" w:ascii="微软雅黑" w:hAnsi="微软雅黑" w:eastAsia="微软雅黑" w:cs="微软雅黑"/>
          <w:color w:val="auto"/>
          <w:lang w:val="en-US" w:eastAsia="zh-CN"/>
        </w:rPr>
      </w:pPr>
      <w:r>
        <w:rPr>
          <w:rFonts w:hint="eastAsia" w:ascii="微软雅黑" w:hAnsi="微软雅黑" w:eastAsia="微软雅黑" w:cs="微软雅黑"/>
          <w:b/>
          <w:bCs/>
          <w:color w:val="auto"/>
          <w:sz w:val="24"/>
          <w:lang w:val="en-US" w:eastAsia="zh-CN"/>
        </w:rPr>
        <w:object>
          <v:shape id="_x0000_i1026" o:spt="75" type="#_x0000_t75" style="height:66pt;width:72.75pt;" o:ole="t" filled="f" o:preferrelative="t" stroked="f" coordsize="21600,21600">
            <v:path/>
            <v:fill on="f" focussize="0,0"/>
            <v:stroke on="f"/>
            <v:imagedata r:id="rId16" o:title=""/>
            <o:lock v:ext="edit" aspectratio="t"/>
            <w10:wrap type="none"/>
            <w10:anchorlock/>
          </v:shape>
          <o:OLEObject Type="Embed" ProgID="Package" ShapeID="_x0000_i1026" DrawAspect="Icon" ObjectID="_1468075726" r:id="rId15">
            <o:LockedField>false</o:LockedField>
          </o:OLEObject>
        </w:object>
      </w:r>
    </w:p>
    <w:sectPr>
      <w:pgSz w:w="11906" w:h="16838"/>
      <w:pgMar w:top="1440" w:right="1080" w:bottom="1440" w:left="1080" w:header="851" w:footer="992" w:gutter="0"/>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7A"/>
    <w:family w:val="modern"/>
    <w:pitch w:val="default"/>
    <w:sig w:usb0="800002BF" w:usb1="38CF7CFA" w:usb2="00000016" w:usb3="00000000" w:csb0="00040001"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MingLiU">
    <w:panose1 w:val="02020509000000000000"/>
    <w:charset w:val="88"/>
    <w:family w:val="modern"/>
    <w:pitch w:val="default"/>
    <w:sig w:usb0="A00002FF" w:usb1="28CFFCFA" w:usb2="00000016" w:usb3="00000000" w:csb0="00100001"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pStyle w:val="1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framePr w:wrap="around" w:vAnchor="text" w:hAnchor="margin" w:xAlign="center" w:y="1"/>
      <w:rPr>
        <w:rStyle w:val="24"/>
      </w:rPr>
    </w:pPr>
    <w:r>
      <w:fldChar w:fldCharType="begin"/>
    </w:r>
    <w:r>
      <w:rPr>
        <w:rStyle w:val="24"/>
      </w:rPr>
      <w:instrText xml:space="preserve">PAGE  </w:instrText>
    </w:r>
    <w:r>
      <w:fldChar w:fldCharType="end"/>
    </w:r>
  </w:p>
  <w:p>
    <w:pPr>
      <w:pStyle w:val="1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pPr>
                      <w:pStyle w:val="13"/>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3"/>
                          </w:pPr>
                          <w:r>
                            <w:fldChar w:fldCharType="begin"/>
                          </w:r>
                          <w:r>
                            <w:instrText xml:space="preserve"> PAGE  \* MERGEFORMAT </w:instrText>
                          </w:r>
                          <w:r>
                            <w:fldChar w:fldCharType="separate"/>
                          </w:r>
                          <w:r>
                            <w:t>3</w:t>
                          </w:r>
                          <w:r>
                            <w:fldChar w:fldCharType="end"/>
                          </w:r>
                        </w:p>
                      </w:txbxContent>
                    </wps:txbx>
                    <wps:bodyPr wrap="none" lIns="0" tIns="0" rIns="0" bIns="0" upright="1">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sFQB7yQEAAJkDAAAOAAAAAAAAAAEAIAAAAB4BAABkcnMvZTJvRG9j&#10;LnhtbFBLBQYAAAAABgAGAFkBAABZBQAAAAA=&#10;">
              <v:fill on="f" focussize="0,0"/>
              <v:stroke on="f"/>
              <v:imagedata o:title=""/>
              <o:lock v:ext="edit" aspectratio="f"/>
              <v:textbox inset="0mm,0mm,0mm,0mm" style="mso-fit-shape-to-text:t;">
                <w:txbxContent>
                  <w:p>
                    <w:pPr>
                      <w:pStyle w:val="13"/>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right="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3"/>
                          </w:pPr>
                          <w:r>
                            <w:fldChar w:fldCharType="begin"/>
                          </w:r>
                          <w:r>
                            <w:instrText xml:space="preserve"> PAGE  \* MERGEFORMAT </w:instrText>
                          </w:r>
                          <w:r>
                            <w:fldChar w:fldCharType="separate"/>
                          </w:r>
                          <w:r>
                            <w:t>15</w:t>
                          </w:r>
                          <w:r>
                            <w:fldChar w:fldCharType="end"/>
                          </w:r>
                        </w:p>
                      </w:txbxContent>
                    </wps:txbx>
                    <wps:bodyPr wrap="none" lIns="0" tIns="0" rIns="0" bIns="0" upright="1">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cc7dMyQEAAJkDAAAOAAAAAAAAAAEAIAAAAB4BAABkcnMvZTJvRG9j&#10;LnhtbFBLBQYAAAAABgAGAFkBAABZBQAAAAA=&#10;">
              <v:fill on="f" focussize="0,0"/>
              <v:stroke on="f"/>
              <v:imagedata o:title=""/>
              <o:lock v:ext="edit" aspectratio="f"/>
              <v:textbox inset="0mm,0mm,0mm,0mm" style="mso-fit-shape-to-text:t;">
                <w:txbxContent>
                  <w:p>
                    <w:pPr>
                      <w:pStyle w:val="13"/>
                    </w:pPr>
                    <w:r>
                      <w:fldChar w:fldCharType="begin"/>
                    </w:r>
                    <w:r>
                      <w:instrText xml:space="preserve"> PAGE  \* MERGEFORMAT </w:instrText>
                    </w:r>
                    <w:r>
                      <w:fldChar w:fldCharType="separate"/>
                    </w:r>
                    <w:r>
                      <w:t>15</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tabs>
        <w:tab w:val="right" w:pos="8200"/>
        <w:tab w:val="clear" w:pos="8306"/>
      </w:tabs>
      <w:ind w:left="218" w:leftChars="0" w:hanging="218" w:hangingChars="104"/>
      <w:jc w:val="both"/>
      <w:rPr>
        <w:rFonts w:hint="eastAsia" w:ascii="微软雅黑" w:hAnsi="微软雅黑" w:eastAsia="微软雅黑" w:cs="微软雅黑"/>
      </w:rPr>
    </w:pPr>
    <w:r>
      <w:rPr>
        <w:rFonts w:hint="eastAsia" w:ascii="微软雅黑" w:hAnsi="微软雅黑" w:eastAsia="微软雅黑" w:cs="微软雅黑"/>
        <w:sz w:val="21"/>
        <w:szCs w:val="21"/>
        <w:lang w:eastAsia="zh-CN"/>
      </w:rPr>
      <w:t>成都鑫中垚工程造价咨询有限公司</w:t>
    </w:r>
    <w:r>
      <w:rPr>
        <w:rFonts w:hint="eastAsia" w:ascii="微软雅黑" w:hAnsi="微软雅黑" w:eastAsia="微软雅黑" w:cs="微软雅黑"/>
        <w:sz w:val="21"/>
        <w:szCs w:val="21"/>
      </w:rPr>
      <w:t xml:space="preserve">              </w:t>
    </w:r>
    <w:r>
      <w:rPr>
        <w:rFonts w:hint="eastAsia" w:ascii="微软雅黑" w:hAnsi="微软雅黑" w:eastAsia="微软雅黑" w:cs="微软雅黑"/>
        <w:sz w:val="21"/>
        <w:szCs w:val="21"/>
        <w:lang w:eastAsia="zh-CN"/>
      </w:rPr>
      <w:t>磋商文件</w:t>
    </w:r>
    <w:r>
      <w:rPr>
        <w:rFonts w:hint="eastAsia" w:ascii="微软雅黑" w:hAnsi="微软雅黑" w:eastAsia="微软雅黑" w:cs="微软雅黑"/>
        <w:sz w:val="21"/>
        <w:szCs w:val="21"/>
      </w:rPr>
      <w:t xml:space="preserve">             </w:t>
    </w: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t xml:space="preserve">     </w:t>
    </w:r>
    <w:r>
      <w:rPr>
        <w:rFonts w:hint="eastAsia" w:ascii="微软雅黑" w:hAnsi="微软雅黑" w:eastAsia="微软雅黑" w:cs="微软雅黑"/>
        <w:sz w:val="21"/>
        <w:szCs w:val="21"/>
        <w:lang w:eastAsia="zh-CN"/>
      </w:rPr>
      <w:t>货物</w:t>
    </w:r>
    <w:r>
      <w:rPr>
        <w:rFonts w:hint="eastAsia" w:ascii="微软雅黑" w:hAnsi="微软雅黑" w:eastAsia="微软雅黑" w:cs="微软雅黑"/>
        <w:sz w:val="21"/>
        <w:szCs w:val="21"/>
      </w:rPr>
      <w:t>类</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rPr>
        <w:rFonts w:hint="eastAsia" w:eastAsia="宋体"/>
        <w:lang w:eastAsia="zh-CN"/>
      </w:rPr>
    </w:pPr>
    <w:r>
      <w:rPr>
        <w:rFonts w:hint="eastAsia"/>
      </w:rPr>
      <w:t>四川省工商行政管理局数据中心建设项目政府采购</w:t>
    </w:r>
    <w:r>
      <w:t>—</w:t>
    </w:r>
    <w:r>
      <w:rPr>
        <w:rFonts w:hint="eastAsia"/>
        <w:lang w:eastAsia="zh-CN"/>
      </w:rPr>
      <w:t>磋商文件</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left="1470" w:hanging="1470" w:hangingChars="700"/>
      <w:jc w:val="both"/>
      <w:rPr>
        <w:rFonts w:hint="eastAsia" w:ascii="微软雅黑" w:hAnsi="微软雅黑" w:eastAsia="微软雅黑" w:cs="微软雅黑"/>
        <w:sz w:val="21"/>
        <w:szCs w:val="21"/>
      </w:rPr>
    </w:pPr>
    <w:r>
      <w:rPr>
        <w:rFonts w:hint="eastAsia" w:ascii="微软雅黑" w:hAnsi="微软雅黑" w:eastAsia="微软雅黑" w:cs="微软雅黑"/>
        <w:sz w:val="21"/>
        <w:szCs w:val="21"/>
        <w:lang w:eastAsia="zh-CN"/>
      </w:rPr>
      <w:t>成都鑫中垚工程造价咨询有限公司</w:t>
    </w:r>
    <w:r>
      <w:rPr>
        <w:rFonts w:hint="eastAsia" w:ascii="仿宋" w:hAnsi="仿宋" w:eastAsia="仿宋" w:cs="仿宋"/>
        <w:sz w:val="21"/>
        <w:szCs w:val="21"/>
      </w:rPr>
      <w:t xml:space="preserve"> </w:t>
    </w:r>
    <w:r>
      <w:rPr>
        <w:rFonts w:hint="eastAsia" w:ascii="仿宋" w:hAnsi="仿宋" w:eastAsia="仿宋" w:cs="仿宋"/>
        <w:sz w:val="21"/>
        <w:szCs w:val="21"/>
        <w:lang w:val="en-US" w:eastAsia="zh-CN"/>
      </w:rPr>
      <w:t xml:space="preserve">          </w:t>
    </w:r>
    <w:r>
      <w:rPr>
        <w:rFonts w:hint="eastAsia" w:ascii="微软雅黑" w:hAnsi="微软雅黑" w:eastAsia="微软雅黑" w:cs="微软雅黑"/>
        <w:sz w:val="21"/>
        <w:szCs w:val="21"/>
      </w:rPr>
      <w:t xml:space="preserve">磋商文件               </w:t>
    </w: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lang w:eastAsia="zh-CN"/>
      </w:rPr>
      <w:t>货物</w:t>
    </w:r>
    <w:r>
      <w:rPr>
        <w:rFonts w:hint="eastAsia" w:ascii="微软雅黑" w:hAnsi="微软雅黑" w:eastAsia="微软雅黑" w:cs="微软雅黑"/>
        <w:sz w:val="21"/>
        <w:szCs w:val="21"/>
      </w:rPr>
      <w:t>类</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8D6B01"/>
    <w:multiLevelType w:val="singleLevel"/>
    <w:tmpl w:val="8A8D6B01"/>
    <w:lvl w:ilvl="0" w:tentative="0">
      <w:start w:val="1"/>
      <w:numFmt w:val="chineseCounting"/>
      <w:suff w:val="nothing"/>
      <w:lvlText w:val="%1、"/>
      <w:lvlJc w:val="left"/>
      <w:pPr>
        <w:ind w:left="-420" w:firstLine="420"/>
      </w:pPr>
      <w:rPr>
        <w:rFonts w:hint="eastAsia"/>
      </w:rPr>
    </w:lvl>
  </w:abstractNum>
  <w:abstractNum w:abstractNumId="1">
    <w:nsid w:val="9B7F504B"/>
    <w:multiLevelType w:val="multilevel"/>
    <w:tmpl w:val="9B7F504B"/>
    <w:lvl w:ilvl="0" w:tentative="0">
      <w:start w:val="1"/>
      <w:numFmt w:val="decimal"/>
      <w:suff w:val="space"/>
      <w:lvlText w:val="%1."/>
      <w:lvlJc w:val="left"/>
      <w:pPr>
        <w:ind w:left="425" w:hanging="425"/>
      </w:pPr>
      <w:rPr>
        <w:rFonts w:hint="default"/>
        <w:b w:val="0"/>
        <w:bCs w:val="0"/>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2">
    <w:nsid w:val="00000001"/>
    <w:multiLevelType w:val="multilevel"/>
    <w:tmpl w:val="00000001"/>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3">
    <w:nsid w:val="00000003"/>
    <w:multiLevelType w:val="multilevel"/>
    <w:tmpl w:val="00000003"/>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4">
    <w:nsid w:val="00000004"/>
    <w:multiLevelType w:val="multilevel"/>
    <w:tmpl w:val="00000004"/>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5">
    <w:nsid w:val="00000005"/>
    <w:multiLevelType w:val="multilevel"/>
    <w:tmpl w:val="00000005"/>
    <w:lvl w:ilvl="0" w:tentative="0">
      <w:start w:val="1"/>
      <w:numFmt w:val="chineseCounting"/>
      <w:pStyle w:val="4"/>
      <w:suff w:val="nothing"/>
      <w:lvlText w:val="第%1章 "/>
      <w:lvlJc w:val="left"/>
      <w:pPr>
        <w:ind w:left="840" w:firstLine="402"/>
      </w:pPr>
      <w:rPr>
        <w:rFonts w:hint="eastAsia"/>
      </w:rPr>
    </w:lvl>
    <w:lvl w:ilvl="1" w:tentative="0">
      <w:start w:val="1"/>
      <w:numFmt w:val="chineseCounting"/>
      <w:suff w:val="nothing"/>
      <w:lvlText w:val="%2、"/>
      <w:lvlJc w:val="left"/>
      <w:pPr>
        <w:ind w:left="840" w:firstLine="402"/>
      </w:pPr>
      <w:rPr>
        <w:rFonts w:hint="eastAsia"/>
      </w:rPr>
    </w:lvl>
    <w:lvl w:ilvl="2" w:tentative="0">
      <w:start w:val="1"/>
      <w:numFmt w:val="decimal"/>
      <w:suff w:val="nothing"/>
      <w:lvlText w:val="%3．"/>
      <w:lvlJc w:val="left"/>
      <w:pPr>
        <w:ind w:left="840" w:firstLine="402"/>
      </w:pPr>
      <w:rPr>
        <w:rFonts w:hint="eastAsia"/>
      </w:rPr>
    </w:lvl>
    <w:lvl w:ilvl="3" w:tentative="0">
      <w:start w:val="1"/>
      <w:numFmt w:val="decimal"/>
      <w:suff w:val="nothing"/>
      <w:lvlText w:val="（%4）"/>
      <w:lvlJc w:val="left"/>
      <w:pPr>
        <w:ind w:left="840" w:firstLine="402"/>
      </w:pPr>
      <w:rPr>
        <w:rFonts w:hint="eastAsia"/>
      </w:rPr>
    </w:lvl>
    <w:lvl w:ilvl="4" w:tentative="0">
      <w:start w:val="1"/>
      <w:numFmt w:val="decimalEnclosedCircleChinese"/>
      <w:suff w:val="nothing"/>
      <w:lvlText w:val="%5 "/>
      <w:lvlJc w:val="left"/>
      <w:pPr>
        <w:ind w:left="840" w:firstLine="402"/>
      </w:pPr>
      <w:rPr>
        <w:rFonts w:hint="eastAsia"/>
      </w:rPr>
    </w:lvl>
    <w:lvl w:ilvl="5" w:tentative="0">
      <w:start w:val="1"/>
      <w:numFmt w:val="decimal"/>
      <w:suff w:val="nothing"/>
      <w:lvlText w:val="%6）"/>
      <w:lvlJc w:val="left"/>
      <w:pPr>
        <w:ind w:left="840" w:firstLine="402"/>
      </w:pPr>
      <w:rPr>
        <w:rFonts w:hint="eastAsia"/>
      </w:rPr>
    </w:lvl>
    <w:lvl w:ilvl="6" w:tentative="0">
      <w:start w:val="1"/>
      <w:numFmt w:val="lowerLetter"/>
      <w:suff w:val="nothing"/>
      <w:lvlText w:val="%7．"/>
      <w:lvlJc w:val="left"/>
      <w:pPr>
        <w:ind w:left="840" w:firstLine="402"/>
      </w:pPr>
      <w:rPr>
        <w:rFonts w:hint="eastAsia"/>
      </w:rPr>
    </w:lvl>
    <w:lvl w:ilvl="7" w:tentative="0">
      <w:start w:val="1"/>
      <w:numFmt w:val="lowerLetter"/>
      <w:suff w:val="nothing"/>
      <w:lvlText w:val="%8）"/>
      <w:lvlJc w:val="left"/>
      <w:pPr>
        <w:ind w:left="840" w:firstLine="402"/>
      </w:pPr>
      <w:rPr>
        <w:rFonts w:hint="eastAsia"/>
      </w:rPr>
    </w:lvl>
    <w:lvl w:ilvl="8" w:tentative="0">
      <w:start w:val="1"/>
      <w:numFmt w:val="lowerRoman"/>
      <w:suff w:val="nothing"/>
      <w:lvlText w:val="%9. "/>
      <w:lvlJc w:val="left"/>
      <w:pPr>
        <w:ind w:left="840" w:firstLine="402"/>
      </w:pPr>
      <w:rPr>
        <w:rFonts w:hint="eastAsia"/>
      </w:rPr>
    </w:lvl>
  </w:abstractNum>
  <w:abstractNum w:abstractNumId="6">
    <w:nsid w:val="00000006"/>
    <w:multiLevelType w:val="singleLevel"/>
    <w:tmpl w:val="00000006"/>
    <w:lvl w:ilvl="0" w:tentative="0">
      <w:start w:val="1"/>
      <w:numFmt w:val="chineseCounting"/>
      <w:pStyle w:val="5"/>
      <w:suff w:val="nothing"/>
      <w:lvlText w:val="%1、"/>
      <w:lvlJc w:val="left"/>
      <w:pPr>
        <w:ind w:left="0" w:firstLine="420"/>
      </w:pPr>
      <w:rPr>
        <w:rFonts w:hint="eastAsia"/>
      </w:rPr>
    </w:lvl>
  </w:abstractNum>
  <w:abstractNum w:abstractNumId="7">
    <w:nsid w:val="00000007"/>
    <w:multiLevelType w:val="multilevel"/>
    <w:tmpl w:val="00000007"/>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8">
    <w:nsid w:val="00000009"/>
    <w:multiLevelType w:val="singleLevel"/>
    <w:tmpl w:val="00000009"/>
    <w:lvl w:ilvl="0" w:tentative="0">
      <w:start w:val="1"/>
      <w:numFmt w:val="decimal"/>
      <w:lvlText w:val="%1."/>
      <w:lvlJc w:val="left"/>
      <w:pPr>
        <w:ind w:left="425" w:hanging="425"/>
      </w:pPr>
      <w:rPr>
        <w:rFonts w:hint="default"/>
      </w:rPr>
    </w:lvl>
  </w:abstractNum>
  <w:abstractNum w:abstractNumId="9">
    <w:nsid w:val="0000000B"/>
    <w:multiLevelType w:val="multilevel"/>
    <w:tmpl w:val="0000000B"/>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0">
    <w:nsid w:val="0000000C"/>
    <w:multiLevelType w:val="singleLevel"/>
    <w:tmpl w:val="0000000C"/>
    <w:lvl w:ilvl="0" w:tentative="0">
      <w:start w:val="1"/>
      <w:numFmt w:val="decimal"/>
      <w:lvlText w:val="(%1)"/>
      <w:lvlJc w:val="left"/>
      <w:pPr>
        <w:ind w:left="425" w:hanging="425"/>
      </w:pPr>
      <w:rPr>
        <w:rFonts w:hint="default"/>
      </w:rPr>
    </w:lvl>
  </w:abstractNum>
  <w:abstractNum w:abstractNumId="11">
    <w:nsid w:val="0000000D"/>
    <w:multiLevelType w:val="singleLevel"/>
    <w:tmpl w:val="0000000D"/>
    <w:lvl w:ilvl="0" w:tentative="0">
      <w:start w:val="1"/>
      <w:numFmt w:val="decimal"/>
      <w:lvlText w:val="(%1)"/>
      <w:lvlJc w:val="left"/>
      <w:pPr>
        <w:ind w:left="425" w:hanging="425"/>
      </w:pPr>
      <w:rPr>
        <w:rFonts w:hint="default"/>
      </w:rPr>
    </w:lvl>
  </w:abstractNum>
  <w:abstractNum w:abstractNumId="12">
    <w:nsid w:val="0000000E"/>
    <w:multiLevelType w:val="singleLevel"/>
    <w:tmpl w:val="0000000E"/>
    <w:lvl w:ilvl="0" w:tentative="0">
      <w:start w:val="1"/>
      <w:numFmt w:val="decimal"/>
      <w:lvlText w:val="%1."/>
      <w:lvlJc w:val="left"/>
      <w:pPr>
        <w:ind w:left="425" w:hanging="425"/>
      </w:pPr>
      <w:rPr>
        <w:rFonts w:hint="default"/>
      </w:rPr>
    </w:lvl>
  </w:abstractNum>
  <w:abstractNum w:abstractNumId="13">
    <w:nsid w:val="00000012"/>
    <w:multiLevelType w:val="multilevel"/>
    <w:tmpl w:val="00000012"/>
    <w:lvl w:ilvl="0" w:tentative="0">
      <w:start w:val="12"/>
      <w:numFmt w:val="decimal"/>
      <w:lvlText w:val="%1."/>
      <w:lvlJc w:val="left"/>
      <w:pPr>
        <w:ind w:left="425" w:hanging="425"/>
      </w:pPr>
      <w:rPr>
        <w:rFonts w:hint="default"/>
      </w:rPr>
    </w:lvl>
    <w:lvl w:ilvl="1" w:tentative="0">
      <w:start w:val="2"/>
      <w:numFmt w:val="decimal"/>
      <w:lvlText w:val="%1.%2."/>
      <w:lvlJc w:val="left"/>
      <w:pPr>
        <w:ind w:left="567" w:hanging="567"/>
      </w:pPr>
      <w:rPr>
        <w:rFonts w:hint="default" w:ascii="宋体" w:hAnsi="宋体" w:eastAsia="宋体" w:cs="宋体"/>
      </w:rPr>
    </w:lvl>
    <w:lvl w:ilvl="2" w:tentative="0">
      <w:start w:val="1"/>
      <w:numFmt w:val="decimal"/>
      <w:lvlText w:val="%1.%2.%3."/>
      <w:lvlJc w:val="left"/>
      <w:pPr>
        <w:ind w:left="709" w:hanging="709"/>
      </w:pPr>
      <w:rPr>
        <w:rFonts w:hint="default" w:ascii="宋体" w:hAnsi="宋体" w:eastAsia="宋体" w:cs="宋体"/>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4">
    <w:nsid w:val="00000014"/>
    <w:multiLevelType w:val="singleLevel"/>
    <w:tmpl w:val="00000014"/>
    <w:lvl w:ilvl="0" w:tentative="0">
      <w:start w:val="1"/>
      <w:numFmt w:val="decimal"/>
      <w:lvlText w:val="(%1)"/>
      <w:lvlJc w:val="left"/>
      <w:pPr>
        <w:ind w:left="425" w:hanging="425"/>
      </w:pPr>
      <w:rPr>
        <w:rFonts w:hint="default"/>
      </w:rPr>
    </w:lvl>
  </w:abstractNum>
  <w:abstractNum w:abstractNumId="15">
    <w:nsid w:val="00000016"/>
    <w:multiLevelType w:val="singleLevel"/>
    <w:tmpl w:val="00000016"/>
    <w:lvl w:ilvl="0" w:tentative="0">
      <w:start w:val="1"/>
      <w:numFmt w:val="chineseCounting"/>
      <w:suff w:val="nothing"/>
      <w:lvlText w:val="%1、"/>
      <w:lvlJc w:val="left"/>
      <w:pPr>
        <w:ind w:left="0" w:firstLine="420"/>
      </w:pPr>
      <w:rPr>
        <w:rFonts w:hint="eastAsia"/>
      </w:rPr>
    </w:lvl>
  </w:abstractNum>
  <w:abstractNum w:abstractNumId="16">
    <w:nsid w:val="00000018"/>
    <w:multiLevelType w:val="multilevel"/>
    <w:tmpl w:val="00000018"/>
    <w:lvl w:ilvl="0" w:tentative="0">
      <w:start w:val="1"/>
      <w:numFmt w:val="decimal"/>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00000019"/>
    <w:multiLevelType w:val="singleLevel"/>
    <w:tmpl w:val="00000019"/>
    <w:lvl w:ilvl="0" w:tentative="0">
      <w:start w:val="1"/>
      <w:numFmt w:val="decimal"/>
      <w:lvlText w:val="(%1)"/>
      <w:lvlJc w:val="left"/>
      <w:pPr>
        <w:ind w:left="425" w:hanging="425"/>
      </w:pPr>
      <w:rPr>
        <w:rFonts w:hint="default"/>
      </w:rPr>
    </w:lvl>
  </w:abstractNum>
  <w:abstractNum w:abstractNumId="18">
    <w:nsid w:val="0000001A"/>
    <w:multiLevelType w:val="singleLevel"/>
    <w:tmpl w:val="0000001A"/>
    <w:lvl w:ilvl="0" w:tentative="0">
      <w:start w:val="1"/>
      <w:numFmt w:val="decimal"/>
      <w:lvlText w:val="(%1)"/>
      <w:lvlJc w:val="left"/>
      <w:pPr>
        <w:ind w:left="425" w:hanging="425"/>
      </w:pPr>
      <w:rPr>
        <w:rFonts w:hint="default"/>
      </w:rPr>
    </w:lvl>
  </w:abstractNum>
  <w:abstractNum w:abstractNumId="19">
    <w:nsid w:val="0000001C"/>
    <w:multiLevelType w:val="singleLevel"/>
    <w:tmpl w:val="0000001C"/>
    <w:lvl w:ilvl="0" w:tentative="0">
      <w:start w:val="1"/>
      <w:numFmt w:val="decimal"/>
      <w:lvlText w:val="%1."/>
      <w:lvlJc w:val="left"/>
      <w:pPr>
        <w:ind w:left="425" w:hanging="425"/>
      </w:pPr>
      <w:rPr>
        <w:rFonts w:hint="default"/>
      </w:rPr>
    </w:lvl>
  </w:abstractNum>
  <w:abstractNum w:abstractNumId="20">
    <w:nsid w:val="0000001E"/>
    <w:multiLevelType w:val="multilevel"/>
    <w:tmpl w:val="0000001E"/>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0000001F"/>
    <w:multiLevelType w:val="multilevel"/>
    <w:tmpl w:val="0000001F"/>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22">
    <w:nsid w:val="00000020"/>
    <w:multiLevelType w:val="singleLevel"/>
    <w:tmpl w:val="00000020"/>
    <w:lvl w:ilvl="0" w:tentative="0">
      <w:start w:val="1"/>
      <w:numFmt w:val="decimal"/>
      <w:lvlText w:val="(%1)"/>
      <w:lvlJc w:val="left"/>
      <w:pPr>
        <w:ind w:left="425" w:hanging="425"/>
      </w:pPr>
      <w:rPr>
        <w:rFonts w:hint="default"/>
      </w:rPr>
    </w:lvl>
  </w:abstractNum>
  <w:abstractNum w:abstractNumId="23">
    <w:nsid w:val="00000021"/>
    <w:multiLevelType w:val="multilevel"/>
    <w:tmpl w:val="00000021"/>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24">
    <w:nsid w:val="00000022"/>
    <w:multiLevelType w:val="singleLevel"/>
    <w:tmpl w:val="00000022"/>
    <w:lvl w:ilvl="0" w:tentative="0">
      <w:start w:val="1"/>
      <w:numFmt w:val="chineseCounting"/>
      <w:suff w:val="nothing"/>
      <w:lvlText w:val="%1、"/>
      <w:lvlJc w:val="left"/>
      <w:pPr>
        <w:ind w:left="0" w:firstLine="420"/>
      </w:pPr>
      <w:rPr>
        <w:rFonts w:hint="eastAsia"/>
        <w:b/>
        <w:bCs/>
      </w:rPr>
    </w:lvl>
  </w:abstractNum>
  <w:abstractNum w:abstractNumId="25">
    <w:nsid w:val="00000024"/>
    <w:multiLevelType w:val="multilevel"/>
    <w:tmpl w:val="00000024"/>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26">
    <w:nsid w:val="00000025"/>
    <w:multiLevelType w:val="multilevel"/>
    <w:tmpl w:val="00000025"/>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7">
    <w:nsid w:val="00000029"/>
    <w:multiLevelType w:val="singleLevel"/>
    <w:tmpl w:val="00000029"/>
    <w:lvl w:ilvl="0" w:tentative="0">
      <w:start w:val="1"/>
      <w:numFmt w:val="decimal"/>
      <w:lvlText w:val="(%1)"/>
      <w:lvlJc w:val="left"/>
      <w:pPr>
        <w:ind w:left="425" w:hanging="425"/>
      </w:pPr>
      <w:rPr>
        <w:rFonts w:hint="default"/>
      </w:rPr>
    </w:lvl>
  </w:abstractNum>
  <w:abstractNum w:abstractNumId="28">
    <w:nsid w:val="0000002A"/>
    <w:multiLevelType w:val="multilevel"/>
    <w:tmpl w:val="0000002A"/>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29">
    <w:nsid w:val="0000002B"/>
    <w:multiLevelType w:val="multilevel"/>
    <w:tmpl w:val="0000002B"/>
    <w:lvl w:ilvl="0" w:tentative="0">
      <w:start w:val="1"/>
      <w:numFmt w:val="chineseCountingThousand"/>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0">
    <w:nsid w:val="0000002C"/>
    <w:multiLevelType w:val="singleLevel"/>
    <w:tmpl w:val="0000002C"/>
    <w:lvl w:ilvl="0" w:tentative="0">
      <w:start w:val="1"/>
      <w:numFmt w:val="decimal"/>
      <w:lvlText w:val="(%1)"/>
      <w:lvlJc w:val="left"/>
      <w:pPr>
        <w:ind w:left="425" w:hanging="425"/>
      </w:pPr>
      <w:rPr>
        <w:rFonts w:hint="default"/>
      </w:rPr>
    </w:lvl>
  </w:abstractNum>
  <w:abstractNum w:abstractNumId="31">
    <w:nsid w:val="0000002D"/>
    <w:multiLevelType w:val="multilevel"/>
    <w:tmpl w:val="0000002D"/>
    <w:lvl w:ilvl="0" w:tentative="0">
      <w:start w:val="1"/>
      <w:numFmt w:val="decimal"/>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2">
    <w:nsid w:val="0000002E"/>
    <w:multiLevelType w:val="multilevel"/>
    <w:tmpl w:val="0000002E"/>
    <w:lvl w:ilvl="0" w:tentative="0">
      <w:start w:val="1"/>
      <w:numFmt w:val="decimal"/>
      <w:lvlText w:val="%1."/>
      <w:lvlJc w:val="left"/>
      <w:pPr>
        <w:ind w:left="428" w:hanging="420"/>
      </w:pPr>
    </w:lvl>
    <w:lvl w:ilvl="1" w:tentative="0">
      <w:start w:val="1"/>
      <w:numFmt w:val="lowerLetter"/>
      <w:lvlText w:val="%2)"/>
      <w:lvlJc w:val="left"/>
      <w:pPr>
        <w:ind w:left="848" w:hanging="420"/>
      </w:pPr>
    </w:lvl>
    <w:lvl w:ilvl="2" w:tentative="0">
      <w:start w:val="1"/>
      <w:numFmt w:val="lowerRoman"/>
      <w:lvlText w:val="%3."/>
      <w:lvlJc w:val="right"/>
      <w:pPr>
        <w:ind w:left="1268" w:hanging="420"/>
      </w:pPr>
    </w:lvl>
    <w:lvl w:ilvl="3" w:tentative="0">
      <w:start w:val="1"/>
      <w:numFmt w:val="decimal"/>
      <w:lvlText w:val="%4."/>
      <w:lvlJc w:val="left"/>
      <w:pPr>
        <w:ind w:left="1688" w:hanging="420"/>
      </w:pPr>
    </w:lvl>
    <w:lvl w:ilvl="4" w:tentative="0">
      <w:start w:val="1"/>
      <w:numFmt w:val="lowerLetter"/>
      <w:lvlText w:val="%5)"/>
      <w:lvlJc w:val="left"/>
      <w:pPr>
        <w:ind w:left="2108" w:hanging="420"/>
      </w:pPr>
    </w:lvl>
    <w:lvl w:ilvl="5" w:tentative="0">
      <w:start w:val="1"/>
      <w:numFmt w:val="lowerRoman"/>
      <w:lvlText w:val="%6."/>
      <w:lvlJc w:val="right"/>
      <w:pPr>
        <w:ind w:left="2528" w:hanging="420"/>
      </w:pPr>
    </w:lvl>
    <w:lvl w:ilvl="6" w:tentative="0">
      <w:start w:val="1"/>
      <w:numFmt w:val="decimal"/>
      <w:lvlText w:val="%7."/>
      <w:lvlJc w:val="left"/>
      <w:pPr>
        <w:ind w:left="2948" w:hanging="420"/>
      </w:pPr>
    </w:lvl>
    <w:lvl w:ilvl="7" w:tentative="0">
      <w:start w:val="1"/>
      <w:numFmt w:val="lowerLetter"/>
      <w:lvlText w:val="%8)"/>
      <w:lvlJc w:val="left"/>
      <w:pPr>
        <w:ind w:left="3368" w:hanging="420"/>
      </w:pPr>
    </w:lvl>
    <w:lvl w:ilvl="8" w:tentative="0">
      <w:start w:val="1"/>
      <w:numFmt w:val="lowerRoman"/>
      <w:lvlText w:val="%9."/>
      <w:lvlJc w:val="right"/>
      <w:pPr>
        <w:ind w:left="3788" w:hanging="420"/>
      </w:pPr>
    </w:lvl>
  </w:abstractNum>
  <w:abstractNum w:abstractNumId="33">
    <w:nsid w:val="00000030"/>
    <w:multiLevelType w:val="singleLevel"/>
    <w:tmpl w:val="00000030"/>
    <w:lvl w:ilvl="0" w:tentative="0">
      <w:start w:val="1"/>
      <w:numFmt w:val="decimal"/>
      <w:lvlText w:val="(%1)"/>
      <w:lvlJc w:val="left"/>
      <w:pPr>
        <w:ind w:left="425" w:hanging="425"/>
      </w:pPr>
      <w:rPr>
        <w:rFonts w:hint="default"/>
      </w:rPr>
    </w:lvl>
  </w:abstractNum>
  <w:abstractNum w:abstractNumId="34">
    <w:nsid w:val="00000031"/>
    <w:multiLevelType w:val="singleLevel"/>
    <w:tmpl w:val="00000031"/>
    <w:lvl w:ilvl="0" w:tentative="0">
      <w:start w:val="1"/>
      <w:numFmt w:val="decimal"/>
      <w:lvlText w:val="(%1)"/>
      <w:lvlJc w:val="left"/>
      <w:pPr>
        <w:ind w:left="425" w:hanging="425"/>
      </w:pPr>
      <w:rPr>
        <w:rFonts w:hint="default"/>
      </w:rPr>
    </w:lvl>
  </w:abstractNum>
  <w:abstractNum w:abstractNumId="35">
    <w:nsid w:val="00000033"/>
    <w:multiLevelType w:val="multilevel"/>
    <w:tmpl w:val="00000033"/>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36">
    <w:nsid w:val="00000034"/>
    <w:multiLevelType w:val="multilevel"/>
    <w:tmpl w:val="00000034"/>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37">
    <w:nsid w:val="00000035"/>
    <w:multiLevelType w:val="singleLevel"/>
    <w:tmpl w:val="00000035"/>
    <w:lvl w:ilvl="0" w:tentative="0">
      <w:start w:val="1"/>
      <w:numFmt w:val="decimal"/>
      <w:lvlText w:val="(%1)"/>
      <w:lvlJc w:val="left"/>
      <w:pPr>
        <w:ind w:left="425" w:hanging="425"/>
      </w:pPr>
      <w:rPr>
        <w:rFonts w:hint="default"/>
      </w:rPr>
    </w:lvl>
  </w:abstractNum>
  <w:abstractNum w:abstractNumId="38">
    <w:nsid w:val="00000036"/>
    <w:multiLevelType w:val="multilevel"/>
    <w:tmpl w:val="00000036"/>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39">
    <w:nsid w:val="00000037"/>
    <w:multiLevelType w:val="multilevel"/>
    <w:tmpl w:val="00000037"/>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0">
    <w:nsid w:val="2D787E99"/>
    <w:multiLevelType w:val="singleLevel"/>
    <w:tmpl w:val="2D787E99"/>
    <w:lvl w:ilvl="0" w:tentative="0">
      <w:start w:val="1"/>
      <w:numFmt w:val="decimal"/>
      <w:lvlText w:val="%1."/>
      <w:lvlJc w:val="left"/>
      <w:pPr>
        <w:ind w:left="425" w:hanging="425"/>
      </w:pPr>
      <w:rPr>
        <w:rFonts w:hint="default"/>
      </w:rPr>
    </w:lvl>
  </w:abstractNum>
  <w:abstractNum w:abstractNumId="41">
    <w:nsid w:val="30B082A4"/>
    <w:multiLevelType w:val="singleLevel"/>
    <w:tmpl w:val="30B082A4"/>
    <w:lvl w:ilvl="0" w:tentative="0">
      <w:start w:val="1"/>
      <w:numFmt w:val="decimal"/>
      <w:lvlText w:val="(%1)"/>
      <w:lvlJc w:val="left"/>
      <w:pPr>
        <w:ind w:left="425" w:hanging="425"/>
      </w:pPr>
      <w:rPr>
        <w:rFonts w:hint="default"/>
      </w:rPr>
    </w:lvl>
  </w:abstractNum>
  <w:abstractNum w:abstractNumId="42">
    <w:nsid w:val="39F52B73"/>
    <w:multiLevelType w:val="multilevel"/>
    <w:tmpl w:val="39F52B73"/>
    <w:lvl w:ilvl="0" w:tentative="0">
      <w:start w:val="1"/>
      <w:numFmt w:val="decimal"/>
      <w:lvlText w:val="%1."/>
      <w:lvlJc w:val="left"/>
      <w:pPr>
        <w:ind w:left="0"/>
      </w:pPr>
      <w:rPr>
        <w:rFonts w:ascii="仿宋" w:hAnsi="仿宋" w:eastAsia="仿宋" w:cs="仿宋"/>
        <w:b w:val="0"/>
        <w:i w:val="0"/>
        <w:strike w:val="0"/>
        <w:dstrike w:val="0"/>
        <w:color w:val="000000"/>
        <w:sz w:val="24"/>
        <w:u w:val="none" w:color="000000"/>
        <w:shd w:val="clear" w:color="auto" w:fill="auto"/>
        <w:vertAlign w:val="baseline"/>
      </w:rPr>
    </w:lvl>
    <w:lvl w:ilvl="1" w:tentative="0">
      <w:start w:val="1"/>
      <w:numFmt w:val="lowerLetter"/>
      <w:lvlText w:val="%2"/>
      <w:lvlJc w:val="left"/>
      <w:pPr>
        <w:ind w:left="1080"/>
      </w:pPr>
      <w:rPr>
        <w:rFonts w:ascii="仿宋" w:hAnsi="仿宋" w:eastAsia="仿宋" w:cs="仿宋"/>
        <w:b w:val="0"/>
        <w:i w:val="0"/>
        <w:strike w:val="0"/>
        <w:dstrike w:val="0"/>
        <w:color w:val="000000"/>
        <w:sz w:val="24"/>
        <w:u w:val="none" w:color="000000"/>
        <w:shd w:val="clear" w:color="auto" w:fill="auto"/>
        <w:vertAlign w:val="baseline"/>
      </w:rPr>
    </w:lvl>
    <w:lvl w:ilvl="2" w:tentative="0">
      <w:start w:val="1"/>
      <w:numFmt w:val="lowerRoman"/>
      <w:lvlText w:val="%3"/>
      <w:lvlJc w:val="left"/>
      <w:pPr>
        <w:ind w:left="1800"/>
      </w:pPr>
      <w:rPr>
        <w:rFonts w:ascii="仿宋" w:hAnsi="仿宋" w:eastAsia="仿宋" w:cs="仿宋"/>
        <w:b w:val="0"/>
        <w:i w:val="0"/>
        <w:strike w:val="0"/>
        <w:dstrike w:val="0"/>
        <w:color w:val="000000"/>
        <w:sz w:val="24"/>
        <w:u w:val="none" w:color="000000"/>
        <w:shd w:val="clear" w:color="auto" w:fill="auto"/>
        <w:vertAlign w:val="baseline"/>
      </w:rPr>
    </w:lvl>
    <w:lvl w:ilvl="3" w:tentative="0">
      <w:start w:val="1"/>
      <w:numFmt w:val="decimal"/>
      <w:lvlText w:val="%4"/>
      <w:lvlJc w:val="left"/>
      <w:pPr>
        <w:ind w:left="2520"/>
      </w:pPr>
      <w:rPr>
        <w:rFonts w:ascii="仿宋" w:hAnsi="仿宋" w:eastAsia="仿宋" w:cs="仿宋"/>
        <w:b w:val="0"/>
        <w:i w:val="0"/>
        <w:strike w:val="0"/>
        <w:dstrike w:val="0"/>
        <w:color w:val="000000"/>
        <w:sz w:val="24"/>
        <w:u w:val="none" w:color="000000"/>
        <w:shd w:val="clear" w:color="auto" w:fill="auto"/>
        <w:vertAlign w:val="baseline"/>
      </w:rPr>
    </w:lvl>
    <w:lvl w:ilvl="4" w:tentative="0">
      <w:start w:val="1"/>
      <w:numFmt w:val="lowerLetter"/>
      <w:pStyle w:val="34"/>
      <w:lvlText w:val="%5"/>
      <w:lvlJc w:val="left"/>
      <w:pPr>
        <w:ind w:left="3240"/>
      </w:pPr>
      <w:rPr>
        <w:rFonts w:ascii="仿宋" w:hAnsi="仿宋" w:eastAsia="仿宋" w:cs="仿宋"/>
        <w:b w:val="0"/>
        <w:i w:val="0"/>
        <w:strike w:val="0"/>
        <w:dstrike w:val="0"/>
        <w:color w:val="000000"/>
        <w:sz w:val="24"/>
        <w:u w:val="none" w:color="000000"/>
        <w:shd w:val="clear" w:color="auto" w:fill="auto"/>
        <w:vertAlign w:val="baseline"/>
      </w:rPr>
    </w:lvl>
    <w:lvl w:ilvl="5" w:tentative="0">
      <w:start w:val="1"/>
      <w:numFmt w:val="lowerRoman"/>
      <w:lvlText w:val="%6"/>
      <w:lvlJc w:val="left"/>
      <w:pPr>
        <w:ind w:left="3960"/>
      </w:pPr>
      <w:rPr>
        <w:rFonts w:ascii="仿宋" w:hAnsi="仿宋" w:eastAsia="仿宋" w:cs="仿宋"/>
        <w:b w:val="0"/>
        <w:i w:val="0"/>
        <w:strike w:val="0"/>
        <w:dstrike w:val="0"/>
        <w:color w:val="000000"/>
        <w:sz w:val="24"/>
        <w:u w:val="none" w:color="000000"/>
        <w:shd w:val="clear" w:color="auto" w:fill="auto"/>
        <w:vertAlign w:val="baseline"/>
      </w:rPr>
    </w:lvl>
    <w:lvl w:ilvl="6" w:tentative="0">
      <w:start w:val="1"/>
      <w:numFmt w:val="decimal"/>
      <w:lvlText w:val="%7"/>
      <w:lvlJc w:val="left"/>
      <w:pPr>
        <w:ind w:left="4680"/>
      </w:pPr>
      <w:rPr>
        <w:rFonts w:ascii="仿宋" w:hAnsi="仿宋" w:eastAsia="仿宋" w:cs="仿宋"/>
        <w:b w:val="0"/>
        <w:i w:val="0"/>
        <w:strike w:val="0"/>
        <w:dstrike w:val="0"/>
        <w:color w:val="000000"/>
        <w:sz w:val="24"/>
        <w:u w:val="none" w:color="000000"/>
        <w:shd w:val="clear" w:color="auto" w:fill="auto"/>
        <w:vertAlign w:val="baseline"/>
      </w:rPr>
    </w:lvl>
    <w:lvl w:ilvl="7" w:tentative="0">
      <w:start w:val="1"/>
      <w:numFmt w:val="lowerLetter"/>
      <w:lvlText w:val="%8"/>
      <w:lvlJc w:val="left"/>
      <w:pPr>
        <w:ind w:left="5400"/>
      </w:pPr>
      <w:rPr>
        <w:rFonts w:ascii="仿宋" w:hAnsi="仿宋" w:eastAsia="仿宋" w:cs="仿宋"/>
        <w:b w:val="0"/>
        <w:i w:val="0"/>
        <w:strike w:val="0"/>
        <w:dstrike w:val="0"/>
        <w:color w:val="000000"/>
        <w:sz w:val="24"/>
        <w:u w:val="none" w:color="000000"/>
        <w:shd w:val="clear" w:color="auto" w:fill="auto"/>
        <w:vertAlign w:val="baseline"/>
      </w:rPr>
    </w:lvl>
    <w:lvl w:ilvl="8" w:tentative="0">
      <w:start w:val="1"/>
      <w:numFmt w:val="lowerRoman"/>
      <w:lvlText w:val="%9"/>
      <w:lvlJc w:val="left"/>
      <w:pPr>
        <w:ind w:left="6120"/>
      </w:pPr>
      <w:rPr>
        <w:rFonts w:ascii="仿宋" w:hAnsi="仿宋" w:eastAsia="仿宋" w:cs="仿宋"/>
        <w:b w:val="0"/>
        <w:i w:val="0"/>
        <w:strike w:val="0"/>
        <w:dstrike w:val="0"/>
        <w:color w:val="000000"/>
        <w:sz w:val="24"/>
        <w:u w:val="none" w:color="000000"/>
        <w:shd w:val="clear" w:color="auto" w:fill="auto"/>
        <w:vertAlign w:val="baseline"/>
      </w:rPr>
    </w:lvl>
  </w:abstractNum>
  <w:abstractNum w:abstractNumId="43">
    <w:nsid w:val="7CD2685F"/>
    <w:multiLevelType w:val="multilevel"/>
    <w:tmpl w:val="7CD2685F"/>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num w:numId="1">
    <w:abstractNumId w:val="5"/>
  </w:num>
  <w:num w:numId="2">
    <w:abstractNumId w:val="6"/>
  </w:num>
  <w:num w:numId="3">
    <w:abstractNumId w:val="42"/>
  </w:num>
  <w:num w:numId="4">
    <w:abstractNumId w:val="24"/>
  </w:num>
  <w:num w:numId="5">
    <w:abstractNumId w:val="26"/>
  </w:num>
  <w:num w:numId="6">
    <w:abstractNumId w:val="39"/>
  </w:num>
  <w:num w:numId="7">
    <w:abstractNumId w:val="16"/>
  </w:num>
  <w:num w:numId="8">
    <w:abstractNumId w:val="31"/>
  </w:num>
  <w:num w:numId="9">
    <w:abstractNumId w:val="32"/>
  </w:num>
  <w:num w:numId="10">
    <w:abstractNumId w:val="43"/>
  </w:num>
  <w:num w:numId="11">
    <w:abstractNumId w:val="29"/>
  </w:num>
  <w:num w:numId="12">
    <w:abstractNumId w:val="28"/>
  </w:num>
  <w:num w:numId="13">
    <w:abstractNumId w:val="25"/>
  </w:num>
  <w:num w:numId="14">
    <w:abstractNumId w:val="35"/>
  </w:num>
  <w:num w:numId="15">
    <w:abstractNumId w:val="38"/>
  </w:num>
  <w:num w:numId="16">
    <w:abstractNumId w:val="2"/>
  </w:num>
  <w:num w:numId="17">
    <w:abstractNumId w:val="40"/>
  </w:num>
  <w:num w:numId="18">
    <w:abstractNumId w:val="36"/>
  </w:num>
  <w:num w:numId="19">
    <w:abstractNumId w:val="18"/>
  </w:num>
  <w:num w:numId="20">
    <w:abstractNumId w:val="27"/>
  </w:num>
  <w:num w:numId="21">
    <w:abstractNumId w:val="33"/>
  </w:num>
  <w:num w:numId="22">
    <w:abstractNumId w:val="10"/>
  </w:num>
  <w:num w:numId="23">
    <w:abstractNumId w:val="13"/>
  </w:num>
  <w:num w:numId="24">
    <w:abstractNumId w:val="37"/>
  </w:num>
  <w:num w:numId="25">
    <w:abstractNumId w:val="22"/>
  </w:num>
  <w:num w:numId="26">
    <w:abstractNumId w:val="8"/>
  </w:num>
  <w:num w:numId="27">
    <w:abstractNumId w:val="41"/>
  </w:num>
  <w:num w:numId="28">
    <w:abstractNumId w:val="19"/>
  </w:num>
  <w:num w:numId="29">
    <w:abstractNumId w:val="34"/>
  </w:num>
  <w:num w:numId="30">
    <w:abstractNumId w:val="14"/>
  </w:num>
  <w:num w:numId="31">
    <w:abstractNumId w:val="11"/>
  </w:num>
  <w:num w:numId="32">
    <w:abstractNumId w:val="30"/>
  </w:num>
  <w:num w:numId="33">
    <w:abstractNumId w:val="3"/>
  </w:num>
  <w:num w:numId="34">
    <w:abstractNumId w:val="0"/>
  </w:num>
  <w:num w:numId="35">
    <w:abstractNumId w:val="1"/>
  </w:num>
  <w:num w:numId="36">
    <w:abstractNumId w:val="4"/>
  </w:num>
  <w:num w:numId="37">
    <w:abstractNumId w:val="15"/>
  </w:num>
  <w:num w:numId="38">
    <w:abstractNumId w:val="21"/>
  </w:num>
  <w:num w:numId="39">
    <w:abstractNumId w:val="9"/>
  </w:num>
  <w:num w:numId="40">
    <w:abstractNumId w:val="23"/>
  </w:num>
  <w:num w:numId="41">
    <w:abstractNumId w:val="20"/>
  </w:num>
  <w:num w:numId="42">
    <w:abstractNumId w:val="12"/>
  </w:num>
  <w:num w:numId="43">
    <w:abstractNumId w:val="7"/>
  </w:num>
  <w:num w:numId="4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3"/>
  <w:bordersDoNotSurroundHeader w:val="0"/>
  <w:bordersDoNotSurroundFooter w:val="0"/>
  <w:documentProtection w:enforcement="0"/>
  <w:defaultTabStop w:val="420"/>
  <w:hyphenationZone w:val="360"/>
  <w:drawingGridVerticalSpacing w:val="156"/>
  <w:displayHorizontalDrawingGridEvery w:val="1"/>
  <w:displayVerticalDrawingGridEvery w:val="1"/>
  <w:doNotShadeFormData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RkNzFhY2ViMWVjNzhjNmIwYWM0NDc0NzllMDQ3YzIifQ=="/>
  </w:docVars>
  <w:rsids>
    <w:rsidRoot w:val="00172A27"/>
    <w:rsid w:val="00003512"/>
    <w:rsid w:val="00011317"/>
    <w:rsid w:val="00053F44"/>
    <w:rsid w:val="0009138F"/>
    <w:rsid w:val="00122F28"/>
    <w:rsid w:val="00123365"/>
    <w:rsid w:val="0013490C"/>
    <w:rsid w:val="00142D7A"/>
    <w:rsid w:val="0016581F"/>
    <w:rsid w:val="00197F69"/>
    <w:rsid w:val="00197F9B"/>
    <w:rsid w:val="001B1512"/>
    <w:rsid w:val="001B6F7A"/>
    <w:rsid w:val="00213703"/>
    <w:rsid w:val="00222225"/>
    <w:rsid w:val="002361DE"/>
    <w:rsid w:val="00293893"/>
    <w:rsid w:val="002D3329"/>
    <w:rsid w:val="002F1D15"/>
    <w:rsid w:val="00341557"/>
    <w:rsid w:val="00434335"/>
    <w:rsid w:val="00494A7F"/>
    <w:rsid w:val="004B4780"/>
    <w:rsid w:val="004C185A"/>
    <w:rsid w:val="004C6C28"/>
    <w:rsid w:val="004E7AD5"/>
    <w:rsid w:val="004F1E7D"/>
    <w:rsid w:val="00530D87"/>
    <w:rsid w:val="00551643"/>
    <w:rsid w:val="00557C2E"/>
    <w:rsid w:val="00586DDE"/>
    <w:rsid w:val="005C7C9A"/>
    <w:rsid w:val="00690BEA"/>
    <w:rsid w:val="00694DD7"/>
    <w:rsid w:val="006D395D"/>
    <w:rsid w:val="006D4DBC"/>
    <w:rsid w:val="007802F9"/>
    <w:rsid w:val="007824F5"/>
    <w:rsid w:val="007C5ABE"/>
    <w:rsid w:val="007D05E5"/>
    <w:rsid w:val="007E52CF"/>
    <w:rsid w:val="00816B0F"/>
    <w:rsid w:val="00876017"/>
    <w:rsid w:val="008910ED"/>
    <w:rsid w:val="008B4529"/>
    <w:rsid w:val="00917A3D"/>
    <w:rsid w:val="009D0FA8"/>
    <w:rsid w:val="009F2221"/>
    <w:rsid w:val="009F4C1B"/>
    <w:rsid w:val="00A15A62"/>
    <w:rsid w:val="00B07B43"/>
    <w:rsid w:val="00B31EF2"/>
    <w:rsid w:val="00B54E76"/>
    <w:rsid w:val="00C33A30"/>
    <w:rsid w:val="00C401F4"/>
    <w:rsid w:val="00C460C0"/>
    <w:rsid w:val="00C95D11"/>
    <w:rsid w:val="00CA4074"/>
    <w:rsid w:val="00CF1FC3"/>
    <w:rsid w:val="00D32CC8"/>
    <w:rsid w:val="00D33248"/>
    <w:rsid w:val="00D70228"/>
    <w:rsid w:val="00DD276C"/>
    <w:rsid w:val="00E10D6E"/>
    <w:rsid w:val="00E57ADD"/>
    <w:rsid w:val="00E76D80"/>
    <w:rsid w:val="00EC23A9"/>
    <w:rsid w:val="00F54848"/>
    <w:rsid w:val="00F6489E"/>
    <w:rsid w:val="00F65FF4"/>
    <w:rsid w:val="00F66092"/>
    <w:rsid w:val="01071835"/>
    <w:rsid w:val="0159137E"/>
    <w:rsid w:val="0172348B"/>
    <w:rsid w:val="018C4BD9"/>
    <w:rsid w:val="019F30F8"/>
    <w:rsid w:val="01A95AA3"/>
    <w:rsid w:val="02197225"/>
    <w:rsid w:val="023B1055"/>
    <w:rsid w:val="027A1031"/>
    <w:rsid w:val="028D5673"/>
    <w:rsid w:val="029F5AC7"/>
    <w:rsid w:val="02F474A0"/>
    <w:rsid w:val="033E696D"/>
    <w:rsid w:val="03455F4E"/>
    <w:rsid w:val="036A0235"/>
    <w:rsid w:val="038A7BB5"/>
    <w:rsid w:val="038F7D2B"/>
    <w:rsid w:val="03D247B8"/>
    <w:rsid w:val="03D942D2"/>
    <w:rsid w:val="03E5364E"/>
    <w:rsid w:val="03EC2F18"/>
    <w:rsid w:val="03F35384"/>
    <w:rsid w:val="042B36BA"/>
    <w:rsid w:val="04335DA6"/>
    <w:rsid w:val="043B10FF"/>
    <w:rsid w:val="043E6A84"/>
    <w:rsid w:val="04446127"/>
    <w:rsid w:val="0458270A"/>
    <w:rsid w:val="047F706D"/>
    <w:rsid w:val="04874344"/>
    <w:rsid w:val="04897E29"/>
    <w:rsid w:val="04972ED8"/>
    <w:rsid w:val="051F610A"/>
    <w:rsid w:val="05520BA5"/>
    <w:rsid w:val="056F1060"/>
    <w:rsid w:val="058A5570"/>
    <w:rsid w:val="059B29CB"/>
    <w:rsid w:val="05A91C74"/>
    <w:rsid w:val="05D75947"/>
    <w:rsid w:val="05D90BCF"/>
    <w:rsid w:val="05DA708C"/>
    <w:rsid w:val="05F30D26"/>
    <w:rsid w:val="0602699B"/>
    <w:rsid w:val="06164341"/>
    <w:rsid w:val="061816F7"/>
    <w:rsid w:val="06312730"/>
    <w:rsid w:val="0634285E"/>
    <w:rsid w:val="064569CA"/>
    <w:rsid w:val="06656488"/>
    <w:rsid w:val="06785F21"/>
    <w:rsid w:val="06952D48"/>
    <w:rsid w:val="06A203FA"/>
    <w:rsid w:val="06BE421E"/>
    <w:rsid w:val="06D5496F"/>
    <w:rsid w:val="06FF4665"/>
    <w:rsid w:val="07220816"/>
    <w:rsid w:val="073E22A4"/>
    <w:rsid w:val="074B20D5"/>
    <w:rsid w:val="07707311"/>
    <w:rsid w:val="077B18C5"/>
    <w:rsid w:val="079C2EF7"/>
    <w:rsid w:val="07AD5E6F"/>
    <w:rsid w:val="07AE5074"/>
    <w:rsid w:val="07AF320A"/>
    <w:rsid w:val="07D7113E"/>
    <w:rsid w:val="07F573D3"/>
    <w:rsid w:val="081E6D6D"/>
    <w:rsid w:val="082047AC"/>
    <w:rsid w:val="088968DD"/>
    <w:rsid w:val="08BC36E8"/>
    <w:rsid w:val="08DB62DF"/>
    <w:rsid w:val="08E31734"/>
    <w:rsid w:val="09181A0E"/>
    <w:rsid w:val="09247446"/>
    <w:rsid w:val="093700E7"/>
    <w:rsid w:val="094D05C8"/>
    <w:rsid w:val="095D1D18"/>
    <w:rsid w:val="09B71227"/>
    <w:rsid w:val="09BC4A90"/>
    <w:rsid w:val="09C44E1E"/>
    <w:rsid w:val="09E5217F"/>
    <w:rsid w:val="09EA33AB"/>
    <w:rsid w:val="0A023A24"/>
    <w:rsid w:val="0A03446D"/>
    <w:rsid w:val="0A042B11"/>
    <w:rsid w:val="0A0A57FB"/>
    <w:rsid w:val="0A283ED3"/>
    <w:rsid w:val="0A4C7165"/>
    <w:rsid w:val="0A614CC2"/>
    <w:rsid w:val="0A9008C5"/>
    <w:rsid w:val="0A946615"/>
    <w:rsid w:val="0AA13B0F"/>
    <w:rsid w:val="0AA7304A"/>
    <w:rsid w:val="0AAB6631"/>
    <w:rsid w:val="0AB9051F"/>
    <w:rsid w:val="0ABF65E6"/>
    <w:rsid w:val="0ACD76E7"/>
    <w:rsid w:val="0AD33E3F"/>
    <w:rsid w:val="0ADC1B2E"/>
    <w:rsid w:val="0ADF402B"/>
    <w:rsid w:val="0AE03B34"/>
    <w:rsid w:val="0AEA46E4"/>
    <w:rsid w:val="0B103137"/>
    <w:rsid w:val="0B24118F"/>
    <w:rsid w:val="0B2C09F5"/>
    <w:rsid w:val="0B480168"/>
    <w:rsid w:val="0B6A36B5"/>
    <w:rsid w:val="0B7E1D50"/>
    <w:rsid w:val="0BCB3BC6"/>
    <w:rsid w:val="0BF31A8C"/>
    <w:rsid w:val="0C1F7A74"/>
    <w:rsid w:val="0C294000"/>
    <w:rsid w:val="0C50326D"/>
    <w:rsid w:val="0C5141AD"/>
    <w:rsid w:val="0C863D4E"/>
    <w:rsid w:val="0C8A4DF8"/>
    <w:rsid w:val="0C8F023A"/>
    <w:rsid w:val="0CA726FB"/>
    <w:rsid w:val="0CCD3EF9"/>
    <w:rsid w:val="0CDE325D"/>
    <w:rsid w:val="0CF44A2B"/>
    <w:rsid w:val="0D25166B"/>
    <w:rsid w:val="0D45351C"/>
    <w:rsid w:val="0D512176"/>
    <w:rsid w:val="0D7122A5"/>
    <w:rsid w:val="0D7D4536"/>
    <w:rsid w:val="0D8D5C4D"/>
    <w:rsid w:val="0D9755F8"/>
    <w:rsid w:val="0DAD58F4"/>
    <w:rsid w:val="0DC13449"/>
    <w:rsid w:val="0DC37E05"/>
    <w:rsid w:val="0DE5574F"/>
    <w:rsid w:val="0DF02F5A"/>
    <w:rsid w:val="0DFB33CF"/>
    <w:rsid w:val="0E0B4EC7"/>
    <w:rsid w:val="0E456E02"/>
    <w:rsid w:val="0E5E7EC3"/>
    <w:rsid w:val="0EA17A8A"/>
    <w:rsid w:val="0ED47FE6"/>
    <w:rsid w:val="0F05541F"/>
    <w:rsid w:val="0F1D312F"/>
    <w:rsid w:val="0F421593"/>
    <w:rsid w:val="0F4D4AF3"/>
    <w:rsid w:val="0F824086"/>
    <w:rsid w:val="0F9718DF"/>
    <w:rsid w:val="0FA46D43"/>
    <w:rsid w:val="0FB51D65"/>
    <w:rsid w:val="0FB75ADD"/>
    <w:rsid w:val="0FCD13FB"/>
    <w:rsid w:val="103C0BE3"/>
    <w:rsid w:val="1068327B"/>
    <w:rsid w:val="1098443E"/>
    <w:rsid w:val="109D1901"/>
    <w:rsid w:val="10A00E68"/>
    <w:rsid w:val="10BF5E34"/>
    <w:rsid w:val="10CC31FB"/>
    <w:rsid w:val="10D40D8D"/>
    <w:rsid w:val="10E566EE"/>
    <w:rsid w:val="10F32DA0"/>
    <w:rsid w:val="10FE48E1"/>
    <w:rsid w:val="112031B5"/>
    <w:rsid w:val="11DF756D"/>
    <w:rsid w:val="11EB5F12"/>
    <w:rsid w:val="12594AB8"/>
    <w:rsid w:val="125C5498"/>
    <w:rsid w:val="127618CA"/>
    <w:rsid w:val="127704DE"/>
    <w:rsid w:val="13095050"/>
    <w:rsid w:val="13163284"/>
    <w:rsid w:val="137A5768"/>
    <w:rsid w:val="137E6302"/>
    <w:rsid w:val="13870AF5"/>
    <w:rsid w:val="13A4281C"/>
    <w:rsid w:val="142C4111"/>
    <w:rsid w:val="14440C63"/>
    <w:rsid w:val="14495172"/>
    <w:rsid w:val="148756BA"/>
    <w:rsid w:val="148937C0"/>
    <w:rsid w:val="14991A3C"/>
    <w:rsid w:val="14D34202"/>
    <w:rsid w:val="15071E91"/>
    <w:rsid w:val="150C0973"/>
    <w:rsid w:val="15410C53"/>
    <w:rsid w:val="1560437E"/>
    <w:rsid w:val="157C478D"/>
    <w:rsid w:val="1585042C"/>
    <w:rsid w:val="15897F1C"/>
    <w:rsid w:val="158A3C94"/>
    <w:rsid w:val="158C3568"/>
    <w:rsid w:val="158D775B"/>
    <w:rsid w:val="159374CC"/>
    <w:rsid w:val="15A902D7"/>
    <w:rsid w:val="15C40F54"/>
    <w:rsid w:val="15C70A1B"/>
    <w:rsid w:val="16090386"/>
    <w:rsid w:val="160B47E7"/>
    <w:rsid w:val="161673A5"/>
    <w:rsid w:val="161D57AC"/>
    <w:rsid w:val="16292FE1"/>
    <w:rsid w:val="1630721B"/>
    <w:rsid w:val="1657533B"/>
    <w:rsid w:val="165A074A"/>
    <w:rsid w:val="16DA3BCA"/>
    <w:rsid w:val="17141734"/>
    <w:rsid w:val="172420B8"/>
    <w:rsid w:val="173739A8"/>
    <w:rsid w:val="17522DE7"/>
    <w:rsid w:val="17BB6387"/>
    <w:rsid w:val="17E05DED"/>
    <w:rsid w:val="17E16C7C"/>
    <w:rsid w:val="17E63D47"/>
    <w:rsid w:val="17EE4DFA"/>
    <w:rsid w:val="18335281"/>
    <w:rsid w:val="186407CC"/>
    <w:rsid w:val="1866366E"/>
    <w:rsid w:val="18873F7E"/>
    <w:rsid w:val="188D694B"/>
    <w:rsid w:val="18A46D00"/>
    <w:rsid w:val="18CE20EA"/>
    <w:rsid w:val="18E831AB"/>
    <w:rsid w:val="18E85DA9"/>
    <w:rsid w:val="193E101D"/>
    <w:rsid w:val="194D5DA6"/>
    <w:rsid w:val="19524AC9"/>
    <w:rsid w:val="199B7136"/>
    <w:rsid w:val="19AA640C"/>
    <w:rsid w:val="19B66E06"/>
    <w:rsid w:val="19CE2A80"/>
    <w:rsid w:val="19D674A8"/>
    <w:rsid w:val="19F7227F"/>
    <w:rsid w:val="1A0B5AF1"/>
    <w:rsid w:val="1A251391"/>
    <w:rsid w:val="1A5B2E94"/>
    <w:rsid w:val="1A9D358F"/>
    <w:rsid w:val="1AA66930"/>
    <w:rsid w:val="1AB56594"/>
    <w:rsid w:val="1ACB4B33"/>
    <w:rsid w:val="1AEE0821"/>
    <w:rsid w:val="1AF75FA0"/>
    <w:rsid w:val="1B0553D6"/>
    <w:rsid w:val="1B0E7092"/>
    <w:rsid w:val="1B1464DA"/>
    <w:rsid w:val="1B311335"/>
    <w:rsid w:val="1B3A2B74"/>
    <w:rsid w:val="1B95175D"/>
    <w:rsid w:val="1B9C6529"/>
    <w:rsid w:val="1BCB0F85"/>
    <w:rsid w:val="1C1A7981"/>
    <w:rsid w:val="1C4F3B25"/>
    <w:rsid w:val="1C556DAA"/>
    <w:rsid w:val="1CA82FAA"/>
    <w:rsid w:val="1CE40861"/>
    <w:rsid w:val="1CFC0BC2"/>
    <w:rsid w:val="1D1E1FEF"/>
    <w:rsid w:val="1D552DD9"/>
    <w:rsid w:val="1D7578DD"/>
    <w:rsid w:val="1D82673D"/>
    <w:rsid w:val="1DAD5B35"/>
    <w:rsid w:val="1DB12052"/>
    <w:rsid w:val="1DD40345"/>
    <w:rsid w:val="1DE968EE"/>
    <w:rsid w:val="1E135840"/>
    <w:rsid w:val="1E14198C"/>
    <w:rsid w:val="1E164317"/>
    <w:rsid w:val="1E4C1AE7"/>
    <w:rsid w:val="1E6660EF"/>
    <w:rsid w:val="1E673F1C"/>
    <w:rsid w:val="1E6A4663"/>
    <w:rsid w:val="1E8E6CFE"/>
    <w:rsid w:val="1E9D1B74"/>
    <w:rsid w:val="1EAD1C98"/>
    <w:rsid w:val="1EC3359D"/>
    <w:rsid w:val="1EC74672"/>
    <w:rsid w:val="1EC93137"/>
    <w:rsid w:val="1EE52E23"/>
    <w:rsid w:val="1EF06462"/>
    <w:rsid w:val="1F071EB1"/>
    <w:rsid w:val="1F2C6B33"/>
    <w:rsid w:val="1F3C5077"/>
    <w:rsid w:val="1F4D4C7E"/>
    <w:rsid w:val="1F4D61F5"/>
    <w:rsid w:val="1F503858"/>
    <w:rsid w:val="1F7730F3"/>
    <w:rsid w:val="1F7F25CA"/>
    <w:rsid w:val="1F9D3739"/>
    <w:rsid w:val="1FB63615"/>
    <w:rsid w:val="1FBC571C"/>
    <w:rsid w:val="1FBF0E9D"/>
    <w:rsid w:val="1FC56452"/>
    <w:rsid w:val="1FE71490"/>
    <w:rsid w:val="1FE87606"/>
    <w:rsid w:val="1FEF305A"/>
    <w:rsid w:val="1FF65B98"/>
    <w:rsid w:val="1FF66EEC"/>
    <w:rsid w:val="20196340"/>
    <w:rsid w:val="20252AFD"/>
    <w:rsid w:val="207C0E82"/>
    <w:rsid w:val="207F78C8"/>
    <w:rsid w:val="20E406FC"/>
    <w:rsid w:val="20EC3DFE"/>
    <w:rsid w:val="21093AC7"/>
    <w:rsid w:val="2128360D"/>
    <w:rsid w:val="2133507B"/>
    <w:rsid w:val="21494035"/>
    <w:rsid w:val="21730876"/>
    <w:rsid w:val="21797A4C"/>
    <w:rsid w:val="21831DD3"/>
    <w:rsid w:val="218E6653"/>
    <w:rsid w:val="21B300CF"/>
    <w:rsid w:val="21C36564"/>
    <w:rsid w:val="21D61E41"/>
    <w:rsid w:val="21DB50A1"/>
    <w:rsid w:val="224156CB"/>
    <w:rsid w:val="22503D40"/>
    <w:rsid w:val="225B0C9B"/>
    <w:rsid w:val="22B86340"/>
    <w:rsid w:val="22BD7457"/>
    <w:rsid w:val="2351005F"/>
    <w:rsid w:val="2351208F"/>
    <w:rsid w:val="23516232"/>
    <w:rsid w:val="237A244B"/>
    <w:rsid w:val="239E225F"/>
    <w:rsid w:val="242D77F4"/>
    <w:rsid w:val="24304567"/>
    <w:rsid w:val="243D776E"/>
    <w:rsid w:val="2449386C"/>
    <w:rsid w:val="245E1209"/>
    <w:rsid w:val="248C70E1"/>
    <w:rsid w:val="249661B1"/>
    <w:rsid w:val="24C35FAD"/>
    <w:rsid w:val="24CB4EFD"/>
    <w:rsid w:val="24D17C72"/>
    <w:rsid w:val="250255F5"/>
    <w:rsid w:val="252217F3"/>
    <w:rsid w:val="25461BB9"/>
    <w:rsid w:val="254C6870"/>
    <w:rsid w:val="255A1CA4"/>
    <w:rsid w:val="255B6B2B"/>
    <w:rsid w:val="25671BDA"/>
    <w:rsid w:val="259270D8"/>
    <w:rsid w:val="25AC4246"/>
    <w:rsid w:val="25B617CF"/>
    <w:rsid w:val="25F216E8"/>
    <w:rsid w:val="25F5515A"/>
    <w:rsid w:val="26486A15"/>
    <w:rsid w:val="2685028B"/>
    <w:rsid w:val="26D905D7"/>
    <w:rsid w:val="26F44C56"/>
    <w:rsid w:val="270F5DA7"/>
    <w:rsid w:val="27293171"/>
    <w:rsid w:val="273879CD"/>
    <w:rsid w:val="276D7A6A"/>
    <w:rsid w:val="27741226"/>
    <w:rsid w:val="27B1437E"/>
    <w:rsid w:val="2829733C"/>
    <w:rsid w:val="282B7BDB"/>
    <w:rsid w:val="283F1C07"/>
    <w:rsid w:val="28575C58"/>
    <w:rsid w:val="28856301"/>
    <w:rsid w:val="288F4A45"/>
    <w:rsid w:val="2896756F"/>
    <w:rsid w:val="289C7B88"/>
    <w:rsid w:val="28BA6431"/>
    <w:rsid w:val="28DE512B"/>
    <w:rsid w:val="28E3108E"/>
    <w:rsid w:val="28F416F8"/>
    <w:rsid w:val="29082E78"/>
    <w:rsid w:val="29192F0D"/>
    <w:rsid w:val="292C49EE"/>
    <w:rsid w:val="295370BD"/>
    <w:rsid w:val="29791BFE"/>
    <w:rsid w:val="29A121AA"/>
    <w:rsid w:val="29AE1970"/>
    <w:rsid w:val="29C25353"/>
    <w:rsid w:val="29D10BBE"/>
    <w:rsid w:val="29F86FC6"/>
    <w:rsid w:val="29FC6AB7"/>
    <w:rsid w:val="2A0B156B"/>
    <w:rsid w:val="2A1D34C9"/>
    <w:rsid w:val="2A227587"/>
    <w:rsid w:val="2A6C4836"/>
    <w:rsid w:val="2A8A36A8"/>
    <w:rsid w:val="2B073669"/>
    <w:rsid w:val="2B0C7653"/>
    <w:rsid w:val="2B31788D"/>
    <w:rsid w:val="2B407D2F"/>
    <w:rsid w:val="2B426937"/>
    <w:rsid w:val="2B667F60"/>
    <w:rsid w:val="2B6B167C"/>
    <w:rsid w:val="2B916CFB"/>
    <w:rsid w:val="2B94300F"/>
    <w:rsid w:val="2B9655CB"/>
    <w:rsid w:val="2BB11B76"/>
    <w:rsid w:val="2BE94E19"/>
    <w:rsid w:val="2BFA34CD"/>
    <w:rsid w:val="2C0E2AD1"/>
    <w:rsid w:val="2C9241A9"/>
    <w:rsid w:val="2CC349B1"/>
    <w:rsid w:val="2CDE1946"/>
    <w:rsid w:val="2D026074"/>
    <w:rsid w:val="2D174854"/>
    <w:rsid w:val="2D2315EA"/>
    <w:rsid w:val="2D4A7B39"/>
    <w:rsid w:val="2D6F57F1"/>
    <w:rsid w:val="2DA95B87"/>
    <w:rsid w:val="2DB20E1B"/>
    <w:rsid w:val="2E0941A2"/>
    <w:rsid w:val="2E224612"/>
    <w:rsid w:val="2E3D144C"/>
    <w:rsid w:val="2E7A1C07"/>
    <w:rsid w:val="2E7C30C5"/>
    <w:rsid w:val="2E952E1A"/>
    <w:rsid w:val="2E981DA9"/>
    <w:rsid w:val="2EB249B5"/>
    <w:rsid w:val="2EFA10EB"/>
    <w:rsid w:val="2F0E5A33"/>
    <w:rsid w:val="2F146650"/>
    <w:rsid w:val="2F16635D"/>
    <w:rsid w:val="2F36749D"/>
    <w:rsid w:val="2F494F87"/>
    <w:rsid w:val="2F575E87"/>
    <w:rsid w:val="2F603D23"/>
    <w:rsid w:val="2F774F21"/>
    <w:rsid w:val="2F861A01"/>
    <w:rsid w:val="2F877FD4"/>
    <w:rsid w:val="2F947DCB"/>
    <w:rsid w:val="2FA95417"/>
    <w:rsid w:val="2FAB4D73"/>
    <w:rsid w:val="2FF501F5"/>
    <w:rsid w:val="300F6527"/>
    <w:rsid w:val="30680257"/>
    <w:rsid w:val="306B5885"/>
    <w:rsid w:val="3088428F"/>
    <w:rsid w:val="30A47171"/>
    <w:rsid w:val="30B563B9"/>
    <w:rsid w:val="30F73B34"/>
    <w:rsid w:val="3103697D"/>
    <w:rsid w:val="3140527E"/>
    <w:rsid w:val="31977756"/>
    <w:rsid w:val="31B22151"/>
    <w:rsid w:val="32084DD6"/>
    <w:rsid w:val="32294D64"/>
    <w:rsid w:val="322D29FB"/>
    <w:rsid w:val="32597F77"/>
    <w:rsid w:val="327B4D76"/>
    <w:rsid w:val="328A7CF5"/>
    <w:rsid w:val="32AF7EEB"/>
    <w:rsid w:val="32BB484A"/>
    <w:rsid w:val="32D25DA1"/>
    <w:rsid w:val="32D87995"/>
    <w:rsid w:val="32E12CEE"/>
    <w:rsid w:val="32F41AC3"/>
    <w:rsid w:val="331F6276"/>
    <w:rsid w:val="33234D9E"/>
    <w:rsid w:val="33314088"/>
    <w:rsid w:val="336162E4"/>
    <w:rsid w:val="338C71DD"/>
    <w:rsid w:val="33A37FA3"/>
    <w:rsid w:val="33AC3788"/>
    <w:rsid w:val="33B3020A"/>
    <w:rsid w:val="33C61EE3"/>
    <w:rsid w:val="33DD3815"/>
    <w:rsid w:val="34195F64"/>
    <w:rsid w:val="34207846"/>
    <w:rsid w:val="3428744C"/>
    <w:rsid w:val="343A070C"/>
    <w:rsid w:val="344631FF"/>
    <w:rsid w:val="34595F4E"/>
    <w:rsid w:val="34661ED7"/>
    <w:rsid w:val="34721840"/>
    <w:rsid w:val="34F63DF5"/>
    <w:rsid w:val="351C625F"/>
    <w:rsid w:val="35406BF0"/>
    <w:rsid w:val="35411A6A"/>
    <w:rsid w:val="35481939"/>
    <w:rsid w:val="35516567"/>
    <w:rsid w:val="356E5AC1"/>
    <w:rsid w:val="3577244E"/>
    <w:rsid w:val="3586192A"/>
    <w:rsid w:val="3589747F"/>
    <w:rsid w:val="35A972C8"/>
    <w:rsid w:val="35E24CC7"/>
    <w:rsid w:val="35FA5E74"/>
    <w:rsid w:val="36053634"/>
    <w:rsid w:val="360A33AC"/>
    <w:rsid w:val="360F034A"/>
    <w:rsid w:val="36320130"/>
    <w:rsid w:val="364E0B69"/>
    <w:rsid w:val="365D2597"/>
    <w:rsid w:val="366003CD"/>
    <w:rsid w:val="36910587"/>
    <w:rsid w:val="36A46471"/>
    <w:rsid w:val="36C51F45"/>
    <w:rsid w:val="36E96615"/>
    <w:rsid w:val="36FF4C2C"/>
    <w:rsid w:val="37046FAB"/>
    <w:rsid w:val="372727B3"/>
    <w:rsid w:val="373C6B05"/>
    <w:rsid w:val="377A148C"/>
    <w:rsid w:val="379A346B"/>
    <w:rsid w:val="379F10D4"/>
    <w:rsid w:val="37AF33BA"/>
    <w:rsid w:val="37B704C1"/>
    <w:rsid w:val="37D01583"/>
    <w:rsid w:val="37D94D63"/>
    <w:rsid w:val="37EF0A91"/>
    <w:rsid w:val="380071B8"/>
    <w:rsid w:val="383E64EC"/>
    <w:rsid w:val="384E4B34"/>
    <w:rsid w:val="38763ED8"/>
    <w:rsid w:val="38875604"/>
    <w:rsid w:val="389B1529"/>
    <w:rsid w:val="389D02D9"/>
    <w:rsid w:val="38BA572F"/>
    <w:rsid w:val="38E54BBA"/>
    <w:rsid w:val="3916570A"/>
    <w:rsid w:val="3918552B"/>
    <w:rsid w:val="39246CF3"/>
    <w:rsid w:val="392576AC"/>
    <w:rsid w:val="392B222A"/>
    <w:rsid w:val="39426AB9"/>
    <w:rsid w:val="3956320B"/>
    <w:rsid w:val="39696E20"/>
    <w:rsid w:val="39A233A0"/>
    <w:rsid w:val="39BA4298"/>
    <w:rsid w:val="39BF5266"/>
    <w:rsid w:val="39FF1CFC"/>
    <w:rsid w:val="3A2636DC"/>
    <w:rsid w:val="3A5F24B9"/>
    <w:rsid w:val="3A6F5083"/>
    <w:rsid w:val="3A9B7C26"/>
    <w:rsid w:val="3AB40CE8"/>
    <w:rsid w:val="3AB41DB0"/>
    <w:rsid w:val="3AED0CF4"/>
    <w:rsid w:val="3AF32885"/>
    <w:rsid w:val="3B046805"/>
    <w:rsid w:val="3B0D5F39"/>
    <w:rsid w:val="3B540C19"/>
    <w:rsid w:val="3B710FF8"/>
    <w:rsid w:val="3B781D15"/>
    <w:rsid w:val="3B813835"/>
    <w:rsid w:val="3B8406BA"/>
    <w:rsid w:val="3B9F6BFE"/>
    <w:rsid w:val="3BB700CE"/>
    <w:rsid w:val="3BD06A7A"/>
    <w:rsid w:val="3BFB1187"/>
    <w:rsid w:val="3C196E52"/>
    <w:rsid w:val="3C1A52FC"/>
    <w:rsid w:val="3C2A55C6"/>
    <w:rsid w:val="3C357519"/>
    <w:rsid w:val="3C3A521C"/>
    <w:rsid w:val="3C430575"/>
    <w:rsid w:val="3C5A00D3"/>
    <w:rsid w:val="3C745FB1"/>
    <w:rsid w:val="3C8257F3"/>
    <w:rsid w:val="3C836DB6"/>
    <w:rsid w:val="3C8A7F52"/>
    <w:rsid w:val="3CB94393"/>
    <w:rsid w:val="3CDA2DF6"/>
    <w:rsid w:val="3CE33B06"/>
    <w:rsid w:val="3CF84B71"/>
    <w:rsid w:val="3D041A30"/>
    <w:rsid w:val="3D0E4AF6"/>
    <w:rsid w:val="3D567AF3"/>
    <w:rsid w:val="3D6764E5"/>
    <w:rsid w:val="3D8326A9"/>
    <w:rsid w:val="3D9130DC"/>
    <w:rsid w:val="3DB0523D"/>
    <w:rsid w:val="3DE6565C"/>
    <w:rsid w:val="3E01631F"/>
    <w:rsid w:val="3E1B1EB2"/>
    <w:rsid w:val="3E216694"/>
    <w:rsid w:val="3E6072A6"/>
    <w:rsid w:val="3E9052B8"/>
    <w:rsid w:val="3E945796"/>
    <w:rsid w:val="3EBC460F"/>
    <w:rsid w:val="3EC46826"/>
    <w:rsid w:val="3ECA7EBB"/>
    <w:rsid w:val="3EDB2CE7"/>
    <w:rsid w:val="3F2B4ECD"/>
    <w:rsid w:val="3F354948"/>
    <w:rsid w:val="3F7C3EF6"/>
    <w:rsid w:val="3F8D102A"/>
    <w:rsid w:val="3F8E7D59"/>
    <w:rsid w:val="3FAF475A"/>
    <w:rsid w:val="3FB14B31"/>
    <w:rsid w:val="3FD87714"/>
    <w:rsid w:val="40037AC3"/>
    <w:rsid w:val="40247C3E"/>
    <w:rsid w:val="403F7CE3"/>
    <w:rsid w:val="40736096"/>
    <w:rsid w:val="4088652A"/>
    <w:rsid w:val="40A8309D"/>
    <w:rsid w:val="40AB059C"/>
    <w:rsid w:val="40BF5B06"/>
    <w:rsid w:val="411D2CFF"/>
    <w:rsid w:val="414D7740"/>
    <w:rsid w:val="414F2190"/>
    <w:rsid w:val="41546D80"/>
    <w:rsid w:val="417E4A7A"/>
    <w:rsid w:val="418A0D96"/>
    <w:rsid w:val="419378A9"/>
    <w:rsid w:val="41BC7E29"/>
    <w:rsid w:val="41BE244C"/>
    <w:rsid w:val="42042AF8"/>
    <w:rsid w:val="42132798"/>
    <w:rsid w:val="425C413F"/>
    <w:rsid w:val="429F171C"/>
    <w:rsid w:val="42A41642"/>
    <w:rsid w:val="42BB2471"/>
    <w:rsid w:val="42EA3142"/>
    <w:rsid w:val="42FC322C"/>
    <w:rsid w:val="432232C5"/>
    <w:rsid w:val="43601655"/>
    <w:rsid w:val="43765B13"/>
    <w:rsid w:val="438227C6"/>
    <w:rsid w:val="43862109"/>
    <w:rsid w:val="43C25F79"/>
    <w:rsid w:val="43C57AC2"/>
    <w:rsid w:val="43D86ECF"/>
    <w:rsid w:val="43DC0AD9"/>
    <w:rsid w:val="43F2501C"/>
    <w:rsid w:val="440967F2"/>
    <w:rsid w:val="44495AA7"/>
    <w:rsid w:val="44727C49"/>
    <w:rsid w:val="44916F27"/>
    <w:rsid w:val="44A80CDD"/>
    <w:rsid w:val="44C64801"/>
    <w:rsid w:val="44D2767A"/>
    <w:rsid w:val="450809F9"/>
    <w:rsid w:val="451505D5"/>
    <w:rsid w:val="452F4619"/>
    <w:rsid w:val="455A159C"/>
    <w:rsid w:val="45A100BA"/>
    <w:rsid w:val="45CA142A"/>
    <w:rsid w:val="45E5269D"/>
    <w:rsid w:val="45ED07F4"/>
    <w:rsid w:val="46050EF5"/>
    <w:rsid w:val="462C207A"/>
    <w:rsid w:val="46786006"/>
    <w:rsid w:val="469320F9"/>
    <w:rsid w:val="46A83CD3"/>
    <w:rsid w:val="46B5206F"/>
    <w:rsid w:val="46BA212F"/>
    <w:rsid w:val="46BE090E"/>
    <w:rsid w:val="46C54AF6"/>
    <w:rsid w:val="46C73B51"/>
    <w:rsid w:val="46CD364C"/>
    <w:rsid w:val="46D411F2"/>
    <w:rsid w:val="46FC1A4C"/>
    <w:rsid w:val="47070E57"/>
    <w:rsid w:val="47174AD8"/>
    <w:rsid w:val="471E7DA6"/>
    <w:rsid w:val="47287147"/>
    <w:rsid w:val="472A2E92"/>
    <w:rsid w:val="4754213F"/>
    <w:rsid w:val="47590C4D"/>
    <w:rsid w:val="47722368"/>
    <w:rsid w:val="47774183"/>
    <w:rsid w:val="47AA5EA5"/>
    <w:rsid w:val="47F77CF0"/>
    <w:rsid w:val="481B4154"/>
    <w:rsid w:val="481E792D"/>
    <w:rsid w:val="48313923"/>
    <w:rsid w:val="48914416"/>
    <w:rsid w:val="48E336D0"/>
    <w:rsid w:val="48E872EB"/>
    <w:rsid w:val="48F03833"/>
    <w:rsid w:val="48F37E39"/>
    <w:rsid w:val="492B3F65"/>
    <w:rsid w:val="494A5733"/>
    <w:rsid w:val="49664B19"/>
    <w:rsid w:val="49755AE6"/>
    <w:rsid w:val="49760663"/>
    <w:rsid w:val="49887DDE"/>
    <w:rsid w:val="49B336D8"/>
    <w:rsid w:val="49B82571"/>
    <w:rsid w:val="49CC7DFC"/>
    <w:rsid w:val="49DD6AD2"/>
    <w:rsid w:val="49E40EB7"/>
    <w:rsid w:val="49FD14AF"/>
    <w:rsid w:val="4A0574D3"/>
    <w:rsid w:val="4A1452FF"/>
    <w:rsid w:val="4A156AF3"/>
    <w:rsid w:val="4A3F09D5"/>
    <w:rsid w:val="4A505D21"/>
    <w:rsid w:val="4A581627"/>
    <w:rsid w:val="4A874006"/>
    <w:rsid w:val="4ACE170A"/>
    <w:rsid w:val="4AE77B61"/>
    <w:rsid w:val="4B2871D2"/>
    <w:rsid w:val="4B647A48"/>
    <w:rsid w:val="4B726781"/>
    <w:rsid w:val="4BA91D28"/>
    <w:rsid w:val="4BAA4EC2"/>
    <w:rsid w:val="4BB717C8"/>
    <w:rsid w:val="4BCA18A9"/>
    <w:rsid w:val="4BDB6EFD"/>
    <w:rsid w:val="4BFB75AC"/>
    <w:rsid w:val="4C0A6051"/>
    <w:rsid w:val="4C253A7B"/>
    <w:rsid w:val="4C7A70E1"/>
    <w:rsid w:val="4C9C6079"/>
    <w:rsid w:val="4CB713B3"/>
    <w:rsid w:val="4CE96E34"/>
    <w:rsid w:val="4D034DA0"/>
    <w:rsid w:val="4D30382E"/>
    <w:rsid w:val="4D3D126A"/>
    <w:rsid w:val="4D783DF7"/>
    <w:rsid w:val="4DA96288"/>
    <w:rsid w:val="4DAA1B96"/>
    <w:rsid w:val="4DAB0B61"/>
    <w:rsid w:val="4DC1754C"/>
    <w:rsid w:val="4E0A64AB"/>
    <w:rsid w:val="4E3E6DEE"/>
    <w:rsid w:val="4E510EC9"/>
    <w:rsid w:val="4E944C60"/>
    <w:rsid w:val="4ECD6814"/>
    <w:rsid w:val="4ED27537"/>
    <w:rsid w:val="4ED50291"/>
    <w:rsid w:val="4ED513E2"/>
    <w:rsid w:val="4F1A363A"/>
    <w:rsid w:val="4FB42486"/>
    <w:rsid w:val="4FCA76A5"/>
    <w:rsid w:val="4FEF2075"/>
    <w:rsid w:val="4FF56916"/>
    <w:rsid w:val="4FFF435B"/>
    <w:rsid w:val="501E6ED7"/>
    <w:rsid w:val="504248EA"/>
    <w:rsid w:val="506B419A"/>
    <w:rsid w:val="51183E93"/>
    <w:rsid w:val="512B1E21"/>
    <w:rsid w:val="51427E84"/>
    <w:rsid w:val="514C1822"/>
    <w:rsid w:val="51574587"/>
    <w:rsid w:val="515A4883"/>
    <w:rsid w:val="51A435DC"/>
    <w:rsid w:val="51D610EC"/>
    <w:rsid w:val="51D6733E"/>
    <w:rsid w:val="524B0AAD"/>
    <w:rsid w:val="525C3CE7"/>
    <w:rsid w:val="52666393"/>
    <w:rsid w:val="52BA5AAB"/>
    <w:rsid w:val="53065111"/>
    <w:rsid w:val="530F2B07"/>
    <w:rsid w:val="533508B2"/>
    <w:rsid w:val="5346191E"/>
    <w:rsid w:val="535A0434"/>
    <w:rsid w:val="538155D9"/>
    <w:rsid w:val="53884B14"/>
    <w:rsid w:val="53A6090B"/>
    <w:rsid w:val="53D950E5"/>
    <w:rsid w:val="54220015"/>
    <w:rsid w:val="54501629"/>
    <w:rsid w:val="54521493"/>
    <w:rsid w:val="54736025"/>
    <w:rsid w:val="54D1167B"/>
    <w:rsid w:val="54D23C1A"/>
    <w:rsid w:val="54D510CA"/>
    <w:rsid w:val="54DA6D32"/>
    <w:rsid w:val="552C478C"/>
    <w:rsid w:val="556E7FB9"/>
    <w:rsid w:val="55853555"/>
    <w:rsid w:val="55981E5F"/>
    <w:rsid w:val="55BD6290"/>
    <w:rsid w:val="564F2BED"/>
    <w:rsid w:val="56772E9D"/>
    <w:rsid w:val="56921C17"/>
    <w:rsid w:val="56A7578C"/>
    <w:rsid w:val="56AF2538"/>
    <w:rsid w:val="56B546CB"/>
    <w:rsid w:val="56D65E98"/>
    <w:rsid w:val="56DD4693"/>
    <w:rsid w:val="56E9010C"/>
    <w:rsid w:val="571F4EA4"/>
    <w:rsid w:val="57290C16"/>
    <w:rsid w:val="574D0FAF"/>
    <w:rsid w:val="57572E21"/>
    <w:rsid w:val="575F3EC9"/>
    <w:rsid w:val="5762534A"/>
    <w:rsid w:val="576D6855"/>
    <w:rsid w:val="5784092C"/>
    <w:rsid w:val="57A22AD5"/>
    <w:rsid w:val="57B64439"/>
    <w:rsid w:val="57BA5048"/>
    <w:rsid w:val="57EA3B43"/>
    <w:rsid w:val="5834424B"/>
    <w:rsid w:val="58353010"/>
    <w:rsid w:val="58364B7F"/>
    <w:rsid w:val="584E7B8A"/>
    <w:rsid w:val="585B5AAC"/>
    <w:rsid w:val="58610819"/>
    <w:rsid w:val="58694A68"/>
    <w:rsid w:val="58860454"/>
    <w:rsid w:val="58A65CBC"/>
    <w:rsid w:val="58D57241"/>
    <w:rsid w:val="58E92816"/>
    <w:rsid w:val="58F01ABC"/>
    <w:rsid w:val="59167936"/>
    <w:rsid w:val="592B282C"/>
    <w:rsid w:val="59340686"/>
    <w:rsid w:val="593E7AC4"/>
    <w:rsid w:val="595866BB"/>
    <w:rsid w:val="595E478D"/>
    <w:rsid w:val="596361DB"/>
    <w:rsid w:val="59DA5F17"/>
    <w:rsid w:val="5A054C64"/>
    <w:rsid w:val="5A114EB5"/>
    <w:rsid w:val="5A2A46CB"/>
    <w:rsid w:val="5A44578C"/>
    <w:rsid w:val="5A4812AC"/>
    <w:rsid w:val="5A7239C0"/>
    <w:rsid w:val="5A731BCE"/>
    <w:rsid w:val="5A7A11AE"/>
    <w:rsid w:val="5A892BE5"/>
    <w:rsid w:val="5B1B6419"/>
    <w:rsid w:val="5B266147"/>
    <w:rsid w:val="5B6A0E3E"/>
    <w:rsid w:val="5B792FA1"/>
    <w:rsid w:val="5BA84DBA"/>
    <w:rsid w:val="5BB93598"/>
    <w:rsid w:val="5BBD743E"/>
    <w:rsid w:val="5BE51C20"/>
    <w:rsid w:val="5C7638C9"/>
    <w:rsid w:val="5C817B43"/>
    <w:rsid w:val="5C883A2F"/>
    <w:rsid w:val="5C891B7C"/>
    <w:rsid w:val="5CA50172"/>
    <w:rsid w:val="5CC3020A"/>
    <w:rsid w:val="5CCF3C1E"/>
    <w:rsid w:val="5CF01E84"/>
    <w:rsid w:val="5CF039A9"/>
    <w:rsid w:val="5CF55A74"/>
    <w:rsid w:val="5D354DAF"/>
    <w:rsid w:val="5D423B6C"/>
    <w:rsid w:val="5D7B0E26"/>
    <w:rsid w:val="5D970126"/>
    <w:rsid w:val="5DB7032C"/>
    <w:rsid w:val="5DC91888"/>
    <w:rsid w:val="5E2B0F31"/>
    <w:rsid w:val="5E2F16D9"/>
    <w:rsid w:val="5E395389"/>
    <w:rsid w:val="5E3972F0"/>
    <w:rsid w:val="5E6E1767"/>
    <w:rsid w:val="5E895E64"/>
    <w:rsid w:val="5E8E6FD6"/>
    <w:rsid w:val="5EBA0139"/>
    <w:rsid w:val="5ECC24AC"/>
    <w:rsid w:val="5EF1241F"/>
    <w:rsid w:val="5EFE5CBD"/>
    <w:rsid w:val="5F245B8C"/>
    <w:rsid w:val="5F447B3C"/>
    <w:rsid w:val="5F675F37"/>
    <w:rsid w:val="5F8442FD"/>
    <w:rsid w:val="5FAB1E0A"/>
    <w:rsid w:val="5FC854C4"/>
    <w:rsid w:val="5FE93E71"/>
    <w:rsid w:val="5FEB0437"/>
    <w:rsid w:val="603E1320"/>
    <w:rsid w:val="604732F9"/>
    <w:rsid w:val="605D3104"/>
    <w:rsid w:val="608560A7"/>
    <w:rsid w:val="60872670"/>
    <w:rsid w:val="609A01C7"/>
    <w:rsid w:val="609C53C5"/>
    <w:rsid w:val="60A52CFD"/>
    <w:rsid w:val="60CD14DA"/>
    <w:rsid w:val="61047A23"/>
    <w:rsid w:val="611243C4"/>
    <w:rsid w:val="61241E74"/>
    <w:rsid w:val="61347C05"/>
    <w:rsid w:val="613F640C"/>
    <w:rsid w:val="61A258CF"/>
    <w:rsid w:val="61AD7D33"/>
    <w:rsid w:val="61C5709A"/>
    <w:rsid w:val="61D30439"/>
    <w:rsid w:val="61E7394D"/>
    <w:rsid w:val="61FA4982"/>
    <w:rsid w:val="62010C78"/>
    <w:rsid w:val="62015F1A"/>
    <w:rsid w:val="6226522B"/>
    <w:rsid w:val="62E03563"/>
    <w:rsid w:val="635B58F5"/>
    <w:rsid w:val="63827325"/>
    <w:rsid w:val="638461BC"/>
    <w:rsid w:val="6386509E"/>
    <w:rsid w:val="63B47866"/>
    <w:rsid w:val="63E74D4D"/>
    <w:rsid w:val="64030466"/>
    <w:rsid w:val="64033FC2"/>
    <w:rsid w:val="64343FEC"/>
    <w:rsid w:val="648F075B"/>
    <w:rsid w:val="64982CDA"/>
    <w:rsid w:val="649D3FD1"/>
    <w:rsid w:val="649F0EB5"/>
    <w:rsid w:val="64A91750"/>
    <w:rsid w:val="64E126F0"/>
    <w:rsid w:val="64E12ECE"/>
    <w:rsid w:val="64E47885"/>
    <w:rsid w:val="64EA6F30"/>
    <w:rsid w:val="6504627F"/>
    <w:rsid w:val="651D77C6"/>
    <w:rsid w:val="6526110F"/>
    <w:rsid w:val="653C59D9"/>
    <w:rsid w:val="655D246C"/>
    <w:rsid w:val="657448F3"/>
    <w:rsid w:val="658E5A07"/>
    <w:rsid w:val="65A55A1C"/>
    <w:rsid w:val="65B148ED"/>
    <w:rsid w:val="65B3371D"/>
    <w:rsid w:val="65BA4B55"/>
    <w:rsid w:val="65EE65CC"/>
    <w:rsid w:val="66095BF9"/>
    <w:rsid w:val="6639634A"/>
    <w:rsid w:val="664B39FF"/>
    <w:rsid w:val="664C764B"/>
    <w:rsid w:val="665E7BD6"/>
    <w:rsid w:val="66662F8D"/>
    <w:rsid w:val="668D58DB"/>
    <w:rsid w:val="66AE3F1D"/>
    <w:rsid w:val="66CF5947"/>
    <w:rsid w:val="66CF7861"/>
    <w:rsid w:val="66D4672D"/>
    <w:rsid w:val="67147EC7"/>
    <w:rsid w:val="672701B4"/>
    <w:rsid w:val="67277FC8"/>
    <w:rsid w:val="674300D2"/>
    <w:rsid w:val="675D60DF"/>
    <w:rsid w:val="67676E15"/>
    <w:rsid w:val="676C2DF2"/>
    <w:rsid w:val="67722AA4"/>
    <w:rsid w:val="6785630F"/>
    <w:rsid w:val="67B6134C"/>
    <w:rsid w:val="67BC057F"/>
    <w:rsid w:val="67D346FC"/>
    <w:rsid w:val="67DE2886"/>
    <w:rsid w:val="680227E3"/>
    <w:rsid w:val="681F15E7"/>
    <w:rsid w:val="6877714C"/>
    <w:rsid w:val="68813C55"/>
    <w:rsid w:val="68863414"/>
    <w:rsid w:val="68961795"/>
    <w:rsid w:val="68993147"/>
    <w:rsid w:val="689A2A1B"/>
    <w:rsid w:val="689E250C"/>
    <w:rsid w:val="68B54023"/>
    <w:rsid w:val="690F1AA7"/>
    <w:rsid w:val="692073C4"/>
    <w:rsid w:val="693C2CD7"/>
    <w:rsid w:val="695D1813"/>
    <w:rsid w:val="695D6B04"/>
    <w:rsid w:val="696279DD"/>
    <w:rsid w:val="697D1592"/>
    <w:rsid w:val="69847004"/>
    <w:rsid w:val="69AC6EAA"/>
    <w:rsid w:val="69CC5F4B"/>
    <w:rsid w:val="6A026A1F"/>
    <w:rsid w:val="6A535578"/>
    <w:rsid w:val="6A6158B1"/>
    <w:rsid w:val="6AC11978"/>
    <w:rsid w:val="6ADC6F78"/>
    <w:rsid w:val="6ADD0EB6"/>
    <w:rsid w:val="6B0A3BE4"/>
    <w:rsid w:val="6B0C2534"/>
    <w:rsid w:val="6B0F493D"/>
    <w:rsid w:val="6B295E7E"/>
    <w:rsid w:val="6B4636FB"/>
    <w:rsid w:val="6B50368E"/>
    <w:rsid w:val="6B6C3782"/>
    <w:rsid w:val="6B760293"/>
    <w:rsid w:val="6BBF7D3B"/>
    <w:rsid w:val="6BE2256C"/>
    <w:rsid w:val="6BF15048"/>
    <w:rsid w:val="6C343BEE"/>
    <w:rsid w:val="6C5A0B8F"/>
    <w:rsid w:val="6CA12F49"/>
    <w:rsid w:val="6CBE36DA"/>
    <w:rsid w:val="6CCE72E6"/>
    <w:rsid w:val="6CD9691C"/>
    <w:rsid w:val="6CFE2908"/>
    <w:rsid w:val="6D072BB6"/>
    <w:rsid w:val="6D325918"/>
    <w:rsid w:val="6D354916"/>
    <w:rsid w:val="6D577160"/>
    <w:rsid w:val="6D6713CD"/>
    <w:rsid w:val="6D855A48"/>
    <w:rsid w:val="6D8936A6"/>
    <w:rsid w:val="6D8C327A"/>
    <w:rsid w:val="6DBE1D6E"/>
    <w:rsid w:val="6DC63FE2"/>
    <w:rsid w:val="6DCA3DA3"/>
    <w:rsid w:val="6E206746"/>
    <w:rsid w:val="6E233213"/>
    <w:rsid w:val="6E237AFB"/>
    <w:rsid w:val="6E386E7D"/>
    <w:rsid w:val="6E6D768F"/>
    <w:rsid w:val="6E8C20A4"/>
    <w:rsid w:val="6EA22B96"/>
    <w:rsid w:val="6EC66318"/>
    <w:rsid w:val="6F35709B"/>
    <w:rsid w:val="6F4E3698"/>
    <w:rsid w:val="6F6C31C2"/>
    <w:rsid w:val="6F723BB1"/>
    <w:rsid w:val="6F854425"/>
    <w:rsid w:val="6F8D008E"/>
    <w:rsid w:val="6FB72262"/>
    <w:rsid w:val="6FC037EC"/>
    <w:rsid w:val="6FC30707"/>
    <w:rsid w:val="70052E70"/>
    <w:rsid w:val="70313E09"/>
    <w:rsid w:val="704F7987"/>
    <w:rsid w:val="70735066"/>
    <w:rsid w:val="7080699B"/>
    <w:rsid w:val="70AB43EF"/>
    <w:rsid w:val="70CC7C60"/>
    <w:rsid w:val="70DD299D"/>
    <w:rsid w:val="70F31133"/>
    <w:rsid w:val="70FA3602"/>
    <w:rsid w:val="710D7956"/>
    <w:rsid w:val="711B21BF"/>
    <w:rsid w:val="713312ED"/>
    <w:rsid w:val="7167607C"/>
    <w:rsid w:val="716B5F39"/>
    <w:rsid w:val="71704C61"/>
    <w:rsid w:val="719D59DA"/>
    <w:rsid w:val="71A04BF4"/>
    <w:rsid w:val="71F94C57"/>
    <w:rsid w:val="71FB09CF"/>
    <w:rsid w:val="71FD5F2C"/>
    <w:rsid w:val="72021A8E"/>
    <w:rsid w:val="724231C1"/>
    <w:rsid w:val="72967EDC"/>
    <w:rsid w:val="72BD1EBD"/>
    <w:rsid w:val="72BD3ED6"/>
    <w:rsid w:val="72C460B5"/>
    <w:rsid w:val="72E96A79"/>
    <w:rsid w:val="72F27277"/>
    <w:rsid w:val="7304382F"/>
    <w:rsid w:val="731A7889"/>
    <w:rsid w:val="7329737E"/>
    <w:rsid w:val="734214BE"/>
    <w:rsid w:val="73574615"/>
    <w:rsid w:val="737466AA"/>
    <w:rsid w:val="739D0F73"/>
    <w:rsid w:val="73B21561"/>
    <w:rsid w:val="73BB4622"/>
    <w:rsid w:val="73ED6AAF"/>
    <w:rsid w:val="741D14F8"/>
    <w:rsid w:val="74323F27"/>
    <w:rsid w:val="746045F4"/>
    <w:rsid w:val="7467771C"/>
    <w:rsid w:val="746F311F"/>
    <w:rsid w:val="74956EB9"/>
    <w:rsid w:val="74AD5631"/>
    <w:rsid w:val="74DE55F1"/>
    <w:rsid w:val="75145C84"/>
    <w:rsid w:val="754C419D"/>
    <w:rsid w:val="75714475"/>
    <w:rsid w:val="75732E91"/>
    <w:rsid w:val="758F1B5A"/>
    <w:rsid w:val="75D0754E"/>
    <w:rsid w:val="75EE1E45"/>
    <w:rsid w:val="761855A7"/>
    <w:rsid w:val="761D53B8"/>
    <w:rsid w:val="766678D3"/>
    <w:rsid w:val="76724C2B"/>
    <w:rsid w:val="767B3EE5"/>
    <w:rsid w:val="76C4354B"/>
    <w:rsid w:val="76CF4810"/>
    <w:rsid w:val="76F93C2A"/>
    <w:rsid w:val="770E1FF5"/>
    <w:rsid w:val="77537F03"/>
    <w:rsid w:val="77940849"/>
    <w:rsid w:val="77974360"/>
    <w:rsid w:val="77C50309"/>
    <w:rsid w:val="77E53A8C"/>
    <w:rsid w:val="78160310"/>
    <w:rsid w:val="78A72B2A"/>
    <w:rsid w:val="78CD229F"/>
    <w:rsid w:val="78F253B4"/>
    <w:rsid w:val="78F41CD4"/>
    <w:rsid w:val="794135F6"/>
    <w:rsid w:val="7947274B"/>
    <w:rsid w:val="794C5FB4"/>
    <w:rsid w:val="796E7460"/>
    <w:rsid w:val="798A38CB"/>
    <w:rsid w:val="79A350E2"/>
    <w:rsid w:val="7A236D15"/>
    <w:rsid w:val="7A294414"/>
    <w:rsid w:val="7A4D0E70"/>
    <w:rsid w:val="7A4F2242"/>
    <w:rsid w:val="7A605FFC"/>
    <w:rsid w:val="7AC67F82"/>
    <w:rsid w:val="7AF51AEE"/>
    <w:rsid w:val="7AFB1A3F"/>
    <w:rsid w:val="7B174CF7"/>
    <w:rsid w:val="7B18439F"/>
    <w:rsid w:val="7B1D365A"/>
    <w:rsid w:val="7B2D1926"/>
    <w:rsid w:val="7B310FBD"/>
    <w:rsid w:val="7BB45A0E"/>
    <w:rsid w:val="7BF10EE9"/>
    <w:rsid w:val="7C222776"/>
    <w:rsid w:val="7C4844D8"/>
    <w:rsid w:val="7C811051"/>
    <w:rsid w:val="7C8A065F"/>
    <w:rsid w:val="7C8C2F4D"/>
    <w:rsid w:val="7CAC7465"/>
    <w:rsid w:val="7CB579CC"/>
    <w:rsid w:val="7CDE212E"/>
    <w:rsid w:val="7CEC453A"/>
    <w:rsid w:val="7CF238F2"/>
    <w:rsid w:val="7CF36E72"/>
    <w:rsid w:val="7CF94C2D"/>
    <w:rsid w:val="7D2250D4"/>
    <w:rsid w:val="7D420B66"/>
    <w:rsid w:val="7D586856"/>
    <w:rsid w:val="7D690EE2"/>
    <w:rsid w:val="7D773CBE"/>
    <w:rsid w:val="7DA97934"/>
    <w:rsid w:val="7DDB18AA"/>
    <w:rsid w:val="7DDE1121"/>
    <w:rsid w:val="7DF05D9C"/>
    <w:rsid w:val="7DFC44AE"/>
    <w:rsid w:val="7E3C4332"/>
    <w:rsid w:val="7E996E56"/>
    <w:rsid w:val="7E9B6D3B"/>
    <w:rsid w:val="7EB770D1"/>
    <w:rsid w:val="7EFE53C4"/>
    <w:rsid w:val="7F0215EE"/>
    <w:rsid w:val="7F037115"/>
    <w:rsid w:val="7F166E48"/>
    <w:rsid w:val="7F1B088D"/>
    <w:rsid w:val="7F4C5BE3"/>
    <w:rsid w:val="7F6C4CBA"/>
    <w:rsid w:val="7FBA03DC"/>
    <w:rsid w:val="7FC5214D"/>
    <w:rsid w:val="7FC96824"/>
    <w:rsid w:val="7FD8234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qFormat="1" w:unhideWhenUsed="0" w:uiPriority="99"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仿宋" w:cs="Times New Roman"/>
      <w:kern w:val="2"/>
      <w:sz w:val="21"/>
      <w:szCs w:val="22"/>
      <w:lang w:val="en-US" w:eastAsia="zh-CN" w:bidi="ar-SA"/>
    </w:rPr>
  </w:style>
  <w:style w:type="paragraph" w:styleId="4">
    <w:name w:val="heading 1"/>
    <w:basedOn w:val="1"/>
    <w:next w:val="1"/>
    <w:link w:val="27"/>
    <w:autoRedefine/>
    <w:qFormat/>
    <w:uiPriority w:val="0"/>
    <w:pPr>
      <w:keepNext/>
      <w:numPr>
        <w:ilvl w:val="0"/>
        <w:numId w:val="1"/>
      </w:numPr>
      <w:ind w:firstLine="883" w:firstLineChars="200"/>
      <w:jc w:val="center"/>
      <w:outlineLvl w:val="0"/>
    </w:pPr>
    <w:rPr>
      <w:rFonts w:ascii="Calibri" w:hAnsi="Calibri" w:eastAsia="仿宋" w:cs="Times New Roman"/>
      <w:b/>
      <w:sz w:val="32"/>
      <w:szCs w:val="24"/>
    </w:rPr>
  </w:style>
  <w:style w:type="paragraph" w:styleId="5">
    <w:name w:val="heading 2"/>
    <w:basedOn w:val="1"/>
    <w:next w:val="1"/>
    <w:link w:val="33"/>
    <w:autoRedefine/>
    <w:qFormat/>
    <w:uiPriority w:val="0"/>
    <w:pPr>
      <w:keepNext/>
      <w:numPr>
        <w:ilvl w:val="0"/>
        <w:numId w:val="2"/>
      </w:numPr>
      <w:jc w:val="left"/>
      <w:outlineLvl w:val="1"/>
    </w:pPr>
    <w:rPr>
      <w:rFonts w:ascii="Calibri" w:hAnsi="Calibri" w:eastAsia="仿宋" w:cs="Times New Roman"/>
      <w:b/>
      <w:sz w:val="24"/>
      <w:szCs w:val="24"/>
    </w:rPr>
  </w:style>
  <w:style w:type="paragraph" w:styleId="6">
    <w:name w:val="heading 4"/>
    <w:basedOn w:val="1"/>
    <w:next w:val="1"/>
    <w:autoRedefine/>
    <w:qFormat/>
    <w:uiPriority w:val="0"/>
    <w:pPr>
      <w:keepNext/>
      <w:keepLines/>
      <w:spacing w:before="280" w:after="290" w:line="376" w:lineRule="auto"/>
      <w:outlineLvl w:val="3"/>
    </w:pPr>
    <w:rPr>
      <w:rFonts w:ascii="Cambria" w:hAnsi="Cambria" w:eastAsia="宋体" w:cs="Times New Roman"/>
      <w:b/>
      <w:bCs/>
      <w:sz w:val="28"/>
      <w:szCs w:val="28"/>
    </w:rPr>
  </w:style>
  <w:style w:type="character" w:default="1" w:styleId="23">
    <w:name w:val="Default Paragraph Font"/>
    <w:autoRedefine/>
    <w:qFormat/>
    <w:uiPriority w:val="0"/>
    <w:rPr>
      <w:rFonts w:ascii="Times New Roman" w:hAnsi="Times New Roman" w:eastAsia="宋体" w:cs="Times New Roman"/>
    </w:rPr>
  </w:style>
  <w:style w:type="table" w:default="1" w:styleId="21">
    <w:name w:val="Normal Table"/>
    <w:autoRedefine/>
    <w:qFormat/>
    <w:uiPriority w:val="0"/>
    <w:rPr>
      <w:rFonts w:ascii="Times New Roman" w:hAnsi="Times New Roman" w:eastAsia="宋体" w:cs="Times New Roman"/>
    </w:rPr>
    <w:tblPr>
      <w:tblCellMar>
        <w:top w:w="0" w:type="dxa"/>
        <w:left w:w="108" w:type="dxa"/>
        <w:bottom w:w="0" w:type="dxa"/>
        <w:right w:w="108" w:type="dxa"/>
      </w:tblCellMar>
    </w:tblPr>
  </w:style>
  <w:style w:type="paragraph" w:styleId="2">
    <w:name w:val="Body Text"/>
    <w:basedOn w:val="1"/>
    <w:next w:val="3"/>
    <w:link w:val="29"/>
    <w:autoRedefine/>
    <w:qFormat/>
    <w:uiPriority w:val="0"/>
    <w:pPr>
      <w:ind w:firstLine="883" w:firstLineChars="200"/>
      <w:jc w:val="left"/>
    </w:pPr>
    <w:rPr>
      <w:rFonts w:ascii="Calibri" w:hAnsi="Calibri" w:eastAsia="仿宋" w:cs="Times New Roman"/>
      <w:szCs w:val="20"/>
    </w:rPr>
  </w:style>
  <w:style w:type="paragraph" w:styleId="3">
    <w:name w:val="Body Text First Indent"/>
    <w:basedOn w:val="2"/>
    <w:autoRedefine/>
    <w:qFormat/>
    <w:uiPriority w:val="0"/>
    <w:pPr>
      <w:ind w:firstLine="420" w:firstLineChars="100"/>
    </w:pPr>
    <w:rPr>
      <w:rFonts w:ascii="Times New Roman" w:hAnsi="Times New Roman" w:eastAsia="宋体" w:cs="Times New Roman"/>
    </w:rPr>
  </w:style>
  <w:style w:type="paragraph" w:styleId="7">
    <w:name w:val="Normal Indent"/>
    <w:basedOn w:val="1"/>
    <w:autoRedefine/>
    <w:qFormat/>
    <w:uiPriority w:val="0"/>
    <w:pPr>
      <w:ind w:firstLine="420" w:firstLineChars="200"/>
    </w:pPr>
    <w:rPr>
      <w:rFonts w:ascii="Times New Roman" w:hAnsi="Times New Roman" w:eastAsia="宋体" w:cs="Times New Roman"/>
    </w:rPr>
  </w:style>
  <w:style w:type="paragraph" w:styleId="8">
    <w:name w:val="index 5"/>
    <w:basedOn w:val="1"/>
    <w:next w:val="1"/>
    <w:autoRedefine/>
    <w:qFormat/>
    <w:uiPriority w:val="99"/>
    <w:pPr>
      <w:ind w:left="1680"/>
    </w:pPr>
    <w:rPr>
      <w:szCs w:val="22"/>
    </w:rPr>
  </w:style>
  <w:style w:type="paragraph" w:styleId="9">
    <w:name w:val="annotation text"/>
    <w:basedOn w:val="1"/>
    <w:autoRedefine/>
    <w:qFormat/>
    <w:uiPriority w:val="0"/>
    <w:pPr>
      <w:jc w:val="left"/>
    </w:pPr>
    <w:rPr>
      <w:rFonts w:ascii="Times New Roman" w:hAnsi="Times New Roman" w:eastAsia="宋体" w:cs="Times New Roman"/>
    </w:rPr>
  </w:style>
  <w:style w:type="paragraph" w:styleId="10">
    <w:name w:val="Body Text Indent"/>
    <w:basedOn w:val="1"/>
    <w:autoRedefine/>
    <w:qFormat/>
    <w:uiPriority w:val="0"/>
    <w:pPr>
      <w:spacing w:line="360" w:lineRule="exact"/>
      <w:ind w:left="280" w:firstLine="560" w:firstLineChars="200"/>
    </w:pPr>
    <w:rPr>
      <w:rFonts w:ascii="仿宋_GB2312" w:eastAsia="仿宋_GB2312"/>
      <w:sz w:val="28"/>
      <w:szCs w:val="32"/>
    </w:rPr>
  </w:style>
  <w:style w:type="paragraph" w:styleId="11">
    <w:name w:val="Plain Text"/>
    <w:basedOn w:val="1"/>
    <w:autoRedefine/>
    <w:qFormat/>
    <w:uiPriority w:val="0"/>
    <w:rPr>
      <w:rFonts w:ascii="宋体" w:hAnsi="Courier New" w:eastAsia="宋体" w:cs="宋体"/>
      <w:szCs w:val="21"/>
    </w:rPr>
  </w:style>
  <w:style w:type="paragraph" w:styleId="12">
    <w:name w:val="Balloon Text"/>
    <w:basedOn w:val="1"/>
    <w:link w:val="30"/>
    <w:autoRedefine/>
    <w:qFormat/>
    <w:uiPriority w:val="0"/>
    <w:rPr>
      <w:rFonts w:ascii="Times New Roman" w:hAnsi="Times New Roman" w:eastAsia="宋体" w:cs="Times New Roman"/>
      <w:sz w:val="18"/>
      <w:szCs w:val="18"/>
    </w:rPr>
  </w:style>
  <w:style w:type="paragraph" w:styleId="13">
    <w:name w:val="footer"/>
    <w:basedOn w:val="1"/>
    <w:link w:val="31"/>
    <w:autoRedefine/>
    <w:qFormat/>
    <w:uiPriority w:val="0"/>
    <w:pPr>
      <w:tabs>
        <w:tab w:val="center" w:pos="4153"/>
        <w:tab w:val="right" w:pos="8306"/>
      </w:tabs>
      <w:snapToGrid w:val="0"/>
      <w:jc w:val="left"/>
    </w:pPr>
    <w:rPr>
      <w:rFonts w:ascii="Times New Roman" w:hAnsi="Times New Roman" w:eastAsia="宋体" w:cs="Times New Roman"/>
      <w:sz w:val="18"/>
      <w:szCs w:val="18"/>
    </w:rPr>
  </w:style>
  <w:style w:type="paragraph" w:styleId="14">
    <w:name w:val="header"/>
    <w:basedOn w:val="1"/>
    <w:link w:val="32"/>
    <w:autoRedefine/>
    <w:qFormat/>
    <w:uiPriority w:val="0"/>
    <w:pPr>
      <w:pBdr>
        <w:bottom w:val="single" w:color="auto" w:sz="6" w:space="1"/>
      </w:pBdr>
      <w:tabs>
        <w:tab w:val="center" w:pos="4153"/>
        <w:tab w:val="right" w:pos="8306"/>
      </w:tabs>
      <w:snapToGrid w:val="0"/>
      <w:jc w:val="center"/>
    </w:pPr>
    <w:rPr>
      <w:rFonts w:ascii="Times New Roman" w:hAnsi="Times New Roman" w:eastAsia="宋体" w:cs="Times New Roman"/>
      <w:sz w:val="18"/>
      <w:szCs w:val="18"/>
    </w:rPr>
  </w:style>
  <w:style w:type="paragraph" w:styleId="15">
    <w:name w:val="toc 1"/>
    <w:basedOn w:val="1"/>
    <w:next w:val="1"/>
    <w:autoRedefine/>
    <w:qFormat/>
    <w:uiPriority w:val="0"/>
    <w:rPr>
      <w:rFonts w:ascii="Times New Roman" w:hAnsi="Times New Roman" w:eastAsia="宋体" w:cs="Times New Roman"/>
    </w:rPr>
  </w:style>
  <w:style w:type="paragraph" w:styleId="16">
    <w:name w:val="Subtitle"/>
    <w:basedOn w:val="1"/>
    <w:next w:val="1"/>
    <w:autoRedefine/>
    <w:qFormat/>
    <w:uiPriority w:val="0"/>
    <w:pPr>
      <w:spacing w:before="240" w:after="60" w:line="312" w:lineRule="auto"/>
      <w:jc w:val="center"/>
      <w:outlineLvl w:val="1"/>
    </w:pPr>
    <w:rPr>
      <w:rFonts w:ascii="Arial" w:hAnsi="Arial" w:eastAsia="宋体" w:cs="Times New Roman"/>
      <w:b/>
      <w:bCs/>
      <w:kern w:val="28"/>
      <w:sz w:val="32"/>
      <w:szCs w:val="32"/>
    </w:rPr>
  </w:style>
  <w:style w:type="paragraph" w:styleId="17">
    <w:name w:val="table of figures"/>
    <w:basedOn w:val="1"/>
    <w:next w:val="1"/>
    <w:autoRedefine/>
    <w:qFormat/>
    <w:uiPriority w:val="0"/>
    <w:pPr>
      <w:ind w:left="200" w:leftChars="200" w:hanging="200" w:hangingChars="200"/>
    </w:pPr>
    <w:rPr>
      <w:rFonts w:ascii="Calibri" w:hAnsi="Calibri"/>
      <w:sz w:val="32"/>
      <w:szCs w:val="32"/>
    </w:rPr>
  </w:style>
  <w:style w:type="paragraph" w:styleId="18">
    <w:name w:val="toc 2"/>
    <w:basedOn w:val="1"/>
    <w:next w:val="1"/>
    <w:autoRedefine/>
    <w:qFormat/>
    <w:uiPriority w:val="0"/>
    <w:pPr>
      <w:ind w:left="420" w:leftChars="200"/>
    </w:pPr>
    <w:rPr>
      <w:rFonts w:ascii="Times New Roman" w:hAnsi="Times New Roman" w:eastAsia="宋体" w:cs="Times New Roman"/>
    </w:rPr>
  </w:style>
  <w:style w:type="paragraph" w:styleId="19">
    <w:name w:val="Normal (Web)"/>
    <w:basedOn w:val="1"/>
    <w:autoRedefine/>
    <w:qFormat/>
    <w:uiPriority w:val="0"/>
    <w:pPr>
      <w:widowControl/>
      <w:spacing w:before="100" w:beforeAutospacing="1" w:after="100" w:afterAutospacing="1"/>
      <w:jc w:val="left"/>
    </w:pPr>
    <w:rPr>
      <w:rFonts w:ascii="宋体" w:hAnsi="Times New Roman" w:eastAsia="宋体" w:cs="Times New Roman"/>
      <w:kern w:val="0"/>
      <w:sz w:val="18"/>
      <w:szCs w:val="18"/>
    </w:rPr>
  </w:style>
  <w:style w:type="paragraph" w:styleId="20">
    <w:name w:val="Body Text First Indent 2"/>
    <w:basedOn w:val="10"/>
    <w:autoRedefine/>
    <w:qFormat/>
    <w:uiPriority w:val="0"/>
    <w:pPr>
      <w:ind w:firstLine="420" w:firstLineChars="200"/>
    </w:pPr>
  </w:style>
  <w:style w:type="table" w:styleId="22">
    <w:name w:val="Table Grid"/>
    <w:basedOn w:val="21"/>
    <w:autoRedefine/>
    <w:qFormat/>
    <w:uiPriority w:val="0"/>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4">
    <w:name w:val="page number"/>
    <w:basedOn w:val="23"/>
    <w:qFormat/>
    <w:uiPriority w:val="0"/>
  </w:style>
  <w:style w:type="character" w:styleId="25">
    <w:name w:val="Hyperlink"/>
    <w:basedOn w:val="23"/>
    <w:autoRedefine/>
    <w:qFormat/>
    <w:uiPriority w:val="0"/>
    <w:rPr>
      <w:rFonts w:ascii="Times New Roman" w:hAnsi="Times New Roman" w:eastAsia="宋体" w:cs="Times New Roman"/>
      <w:color w:val="0563C1"/>
      <w:u w:val="single"/>
    </w:rPr>
  </w:style>
  <w:style w:type="paragraph" w:customStyle="1" w:styleId="26">
    <w:name w:val="段落正文"/>
    <w:basedOn w:val="1"/>
    <w:autoRedefine/>
    <w:qFormat/>
    <w:uiPriority w:val="99"/>
    <w:pPr>
      <w:spacing w:beforeLines="50" w:line="360" w:lineRule="auto"/>
      <w:ind w:firstLine="200" w:firstLineChars="200"/>
    </w:pPr>
    <w:rPr>
      <w:spacing w:val="2"/>
      <w:sz w:val="24"/>
      <w:szCs w:val="20"/>
    </w:rPr>
  </w:style>
  <w:style w:type="character" w:customStyle="1" w:styleId="27">
    <w:name w:val="标题 1 Char"/>
    <w:basedOn w:val="23"/>
    <w:link w:val="4"/>
    <w:autoRedefine/>
    <w:qFormat/>
    <w:uiPriority w:val="0"/>
    <w:rPr>
      <w:rFonts w:ascii="Calibri" w:hAnsi="Calibri" w:eastAsia="仿宋" w:cs="Times New Roman"/>
      <w:b/>
      <w:sz w:val="32"/>
      <w:szCs w:val="24"/>
    </w:rPr>
  </w:style>
  <w:style w:type="character" w:customStyle="1" w:styleId="28">
    <w:name w:val="标题 2 Char Char"/>
    <w:link w:val="5"/>
    <w:autoRedefine/>
    <w:qFormat/>
    <w:uiPriority w:val="0"/>
    <w:rPr>
      <w:rFonts w:ascii="Calibri" w:hAnsi="Calibri" w:eastAsia="仿宋"/>
      <w:b/>
      <w:sz w:val="24"/>
    </w:rPr>
  </w:style>
  <w:style w:type="character" w:customStyle="1" w:styleId="29">
    <w:name w:val="正文文本 Char"/>
    <w:basedOn w:val="23"/>
    <w:link w:val="2"/>
    <w:autoRedefine/>
    <w:qFormat/>
    <w:uiPriority w:val="0"/>
    <w:rPr>
      <w:rFonts w:ascii="Calibri" w:hAnsi="Calibri" w:eastAsia="仿宋" w:cs="Times New Roman"/>
      <w:szCs w:val="20"/>
    </w:rPr>
  </w:style>
  <w:style w:type="character" w:customStyle="1" w:styleId="30">
    <w:name w:val="批注框文本 Char"/>
    <w:basedOn w:val="23"/>
    <w:link w:val="12"/>
    <w:autoRedefine/>
    <w:qFormat/>
    <w:uiPriority w:val="0"/>
    <w:rPr>
      <w:rFonts w:ascii="Calibri" w:hAnsi="Calibri" w:eastAsia="仿宋" w:cs="Times New Roman"/>
      <w:kern w:val="2"/>
      <w:sz w:val="18"/>
      <w:szCs w:val="18"/>
    </w:rPr>
  </w:style>
  <w:style w:type="character" w:customStyle="1" w:styleId="31">
    <w:name w:val="页脚 Char"/>
    <w:basedOn w:val="23"/>
    <w:link w:val="13"/>
    <w:autoRedefine/>
    <w:qFormat/>
    <w:uiPriority w:val="0"/>
    <w:rPr>
      <w:rFonts w:ascii="Times New Roman" w:hAnsi="Times New Roman" w:eastAsia="宋体" w:cs="Times New Roman"/>
      <w:sz w:val="18"/>
      <w:szCs w:val="18"/>
    </w:rPr>
  </w:style>
  <w:style w:type="character" w:customStyle="1" w:styleId="32">
    <w:name w:val="页眉 Char"/>
    <w:basedOn w:val="23"/>
    <w:link w:val="14"/>
    <w:autoRedefine/>
    <w:qFormat/>
    <w:uiPriority w:val="0"/>
    <w:rPr>
      <w:rFonts w:ascii="Times New Roman" w:hAnsi="Times New Roman" w:eastAsia="宋体" w:cs="Times New Roman"/>
      <w:sz w:val="18"/>
      <w:szCs w:val="18"/>
    </w:rPr>
  </w:style>
  <w:style w:type="character" w:customStyle="1" w:styleId="33">
    <w:name w:val="标题 2 Char"/>
    <w:basedOn w:val="23"/>
    <w:link w:val="5"/>
    <w:autoRedefine/>
    <w:qFormat/>
    <w:uiPriority w:val="0"/>
    <w:rPr>
      <w:rFonts w:ascii="Calibri" w:hAnsi="Calibri" w:eastAsia="仿宋" w:cs="Times New Roman"/>
      <w:b/>
      <w:sz w:val="24"/>
      <w:szCs w:val="24"/>
    </w:rPr>
  </w:style>
  <w:style w:type="paragraph" w:customStyle="1" w:styleId="34">
    <w:name w:val="标题 5（有编号）（绿盟科技）"/>
    <w:basedOn w:val="1"/>
    <w:next w:val="35"/>
    <w:autoRedefine/>
    <w:qFormat/>
    <w:uiPriority w:val="0"/>
    <w:pPr>
      <w:keepNext/>
      <w:keepLines/>
      <w:widowControl w:val="0"/>
      <w:numPr>
        <w:ilvl w:val="4"/>
        <w:numId w:val="3"/>
      </w:numPr>
      <w:tabs>
        <w:tab w:val="left" w:pos="0"/>
      </w:tabs>
      <w:spacing w:before="280" w:after="156" w:line="376" w:lineRule="auto"/>
      <w:ind w:right="0"/>
      <w:outlineLvl w:val="4"/>
    </w:pPr>
    <w:rPr>
      <w:rFonts w:ascii="Arial" w:hAnsi="Arial" w:eastAsia="黑体" w:cs="Times New Roman"/>
      <w:b/>
      <w:color w:val="auto"/>
      <w:kern w:val="0"/>
      <w:szCs w:val="28"/>
    </w:rPr>
  </w:style>
  <w:style w:type="paragraph" w:customStyle="1" w:styleId="35">
    <w:name w:val="正文（绿盟科技）"/>
    <w:next w:val="1"/>
    <w:autoRedefine/>
    <w:qFormat/>
    <w:uiPriority w:val="0"/>
    <w:pPr>
      <w:spacing w:line="300" w:lineRule="auto"/>
    </w:pPr>
    <w:rPr>
      <w:rFonts w:ascii="Arial" w:hAnsi="Arial" w:eastAsia="宋体" w:cs="Times New Roman"/>
      <w:sz w:val="21"/>
      <w:szCs w:val="21"/>
      <w:lang w:val="en-US" w:eastAsia="zh-CN" w:bidi="ar-SA"/>
    </w:rPr>
  </w:style>
  <w:style w:type="paragraph" w:styleId="36">
    <w:name w:val="List Paragraph"/>
    <w:basedOn w:val="1"/>
    <w:autoRedefine/>
    <w:qFormat/>
    <w:uiPriority w:val="0"/>
    <w:pPr>
      <w:ind w:firstLine="420" w:firstLineChars="200"/>
    </w:pPr>
    <w:rPr>
      <w:rFonts w:ascii="Times New Roman" w:hAnsi="Times New Roman" w:eastAsia="宋体" w:cs="Times New Roman"/>
    </w:rPr>
  </w:style>
  <w:style w:type="paragraph" w:customStyle="1" w:styleId="37">
    <w:name w:val="列出段落2"/>
    <w:basedOn w:val="1"/>
    <w:autoRedefine/>
    <w:qFormat/>
    <w:uiPriority w:val="0"/>
    <w:pPr>
      <w:ind w:firstLine="420" w:firstLineChars="200"/>
    </w:pPr>
    <w:rPr>
      <w:rFonts w:ascii="Times New Roman" w:hAnsi="Times New Roman" w:eastAsia="宋体" w:cs="Times New Roman"/>
      <w:szCs w:val="21"/>
    </w:rPr>
  </w:style>
  <w:style w:type="paragraph" w:customStyle="1" w:styleId="38">
    <w:name w:val="_正文段落"/>
    <w:basedOn w:val="1"/>
    <w:autoRedefine/>
    <w:qFormat/>
    <w:uiPriority w:val="0"/>
    <w:pPr>
      <w:spacing w:line="360" w:lineRule="auto"/>
    </w:pPr>
    <w:rPr>
      <w:rFonts w:ascii="宋体" w:hAnsi="Times New Roman" w:eastAsia="仿宋_GB2312" w:cs="Times New Roman"/>
      <w:kern w:val="0"/>
      <w:sz w:val="28"/>
    </w:rPr>
  </w:style>
  <w:style w:type="paragraph" w:customStyle="1" w:styleId="39">
    <w:name w:val="_Style 3"/>
    <w:basedOn w:val="1"/>
    <w:autoRedefine/>
    <w:qFormat/>
    <w:uiPriority w:val="0"/>
    <w:pPr>
      <w:ind w:firstLine="420"/>
    </w:pPr>
    <w:rPr>
      <w:rFonts w:ascii="Times New Roman" w:hAnsi="Times New Roman" w:eastAsia="宋体" w:cs="Times New Roman"/>
      <w:kern w:val="0"/>
      <w:sz w:val="34"/>
    </w:rPr>
  </w:style>
  <w:style w:type="paragraph" w:customStyle="1" w:styleId="40">
    <w:name w:val="List Paragraph1"/>
    <w:basedOn w:val="1"/>
    <w:autoRedefine/>
    <w:qFormat/>
    <w:uiPriority w:val="0"/>
    <w:pPr>
      <w:ind w:firstLine="420" w:firstLineChars="200"/>
    </w:pPr>
    <w:rPr>
      <w:rFonts w:ascii="Times New Roman" w:hAnsi="Times New Roman" w:eastAsia="宋体" w:cs="Times New Roman"/>
    </w:rPr>
  </w:style>
  <w:style w:type="character" w:customStyle="1" w:styleId="41">
    <w:name w:val="font71"/>
    <w:basedOn w:val="23"/>
    <w:autoRedefine/>
    <w:qFormat/>
    <w:uiPriority w:val="0"/>
    <w:rPr>
      <w:rFonts w:hint="default" w:ascii="Times New Roman" w:hAnsi="Times New Roman" w:eastAsia="宋体" w:cs="Times New Roman"/>
      <w:color w:val="000000"/>
      <w:sz w:val="20"/>
      <w:szCs w:val="20"/>
      <w:u w:val="none"/>
    </w:rPr>
  </w:style>
  <w:style w:type="character" w:customStyle="1" w:styleId="42">
    <w:name w:val="font41"/>
    <w:basedOn w:val="23"/>
    <w:autoRedefine/>
    <w:qFormat/>
    <w:uiPriority w:val="0"/>
    <w:rPr>
      <w:rFonts w:hint="eastAsia" w:ascii="宋体" w:hAnsi="宋体" w:eastAsia="宋体" w:cs="宋体"/>
      <w:color w:val="000000"/>
      <w:sz w:val="20"/>
      <w:szCs w:val="20"/>
      <w:u w:val="none"/>
    </w:rPr>
  </w:style>
  <w:style w:type="character" w:customStyle="1" w:styleId="43">
    <w:name w:val="font01"/>
    <w:basedOn w:val="23"/>
    <w:autoRedefine/>
    <w:qFormat/>
    <w:uiPriority w:val="0"/>
    <w:rPr>
      <w:rFonts w:hint="eastAsia" w:ascii="宋体" w:hAnsi="宋体" w:eastAsia="宋体" w:cs="宋体"/>
      <w:color w:val="000000"/>
      <w:sz w:val="22"/>
      <w:szCs w:val="22"/>
      <w:u w:val="none"/>
    </w:rPr>
  </w:style>
  <w:style w:type="character" w:customStyle="1" w:styleId="44">
    <w:name w:val="font31"/>
    <w:basedOn w:val="23"/>
    <w:autoRedefine/>
    <w:qFormat/>
    <w:uiPriority w:val="0"/>
    <w:rPr>
      <w:rFonts w:ascii="Arial" w:hAnsi="Arial" w:cs="Arial"/>
      <w:color w:val="000000"/>
      <w:sz w:val="22"/>
      <w:szCs w:val="22"/>
      <w:u w:val="none"/>
    </w:rPr>
  </w:style>
  <w:style w:type="character" w:customStyle="1" w:styleId="45">
    <w:name w:val="font11"/>
    <w:basedOn w:val="23"/>
    <w:autoRedefine/>
    <w:qFormat/>
    <w:uiPriority w:val="0"/>
    <w:rPr>
      <w:rFonts w:ascii="Arial" w:hAnsi="Arial" w:cs="Arial"/>
      <w:color w:val="000000"/>
      <w:sz w:val="22"/>
      <w:szCs w:val="22"/>
      <w:u w:val="none"/>
    </w:rPr>
  </w:style>
  <w:style w:type="paragraph" w:customStyle="1" w:styleId="46">
    <w:name w:val="null3"/>
    <w:autoRedefine/>
    <w:qFormat/>
    <w:uiPriority w:val="0"/>
    <w:rPr>
      <w:rFonts w:hint="eastAsia" w:ascii="Calibri" w:hAnsi="Calibri" w:eastAsia="宋体" w:cs="Times New Roman"/>
      <w:lang w:val="en-US" w:eastAsia="zh-Hans"/>
    </w:rPr>
  </w:style>
  <w:style w:type="paragraph" w:customStyle="1" w:styleId="47">
    <w:name w:val="列出段落1"/>
    <w:basedOn w:val="1"/>
    <w:autoRedefine/>
    <w:qFormat/>
    <w:uiPriority w:val="0"/>
    <w:pPr>
      <w:ind w:firstLine="420" w:firstLineChars="200"/>
    </w:pPr>
  </w:style>
  <w:style w:type="paragraph" w:customStyle="1" w:styleId="48">
    <w:name w:val="正文文本1"/>
    <w:basedOn w:val="1"/>
    <w:qFormat/>
    <w:uiPriority w:val="0"/>
    <w:pPr>
      <w:shd w:val="clear" w:color="auto" w:fill="FFFFFF"/>
      <w:jc w:val="left"/>
    </w:pPr>
    <w:rPr>
      <w:rFonts w:eastAsia="Times New Roman"/>
      <w:kern w:val="0"/>
      <w:sz w:val="20"/>
    </w:rPr>
  </w:style>
  <w:style w:type="paragraph" w:customStyle="1" w:styleId="49">
    <w:name w:val="正文文本2"/>
    <w:basedOn w:val="1"/>
    <w:qFormat/>
    <w:uiPriority w:val="0"/>
    <w:pPr>
      <w:shd w:val="clear" w:color="auto" w:fill="FFFFFF"/>
      <w:spacing w:before="120" w:after="840" w:line="437" w:lineRule="exact"/>
      <w:jc w:val="left"/>
    </w:pPr>
    <w:rPr>
      <w:rFonts w:ascii="MingLiU" w:hAnsi="MingLiU" w:eastAsia="MingLiU" w:cs="MingLiU"/>
      <w:color w:val="000000"/>
      <w:spacing w:val="8"/>
      <w:kern w:val="0"/>
      <w:sz w:val="19"/>
      <w:szCs w:val="19"/>
      <w:lang w:val="zh-TW"/>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numbering" Target="numbering.xml"/><Relationship Id="rId17" Type="http://schemas.openxmlformats.org/officeDocument/2006/relationships/customXml" Target="../customXml/item1.xml"/><Relationship Id="rId16" Type="http://schemas.openxmlformats.org/officeDocument/2006/relationships/image" Target="media/image3.emf"/><Relationship Id="rId15" Type="http://schemas.openxmlformats.org/officeDocument/2006/relationships/oleObject" Target="embeddings/oleObject2.bin"/><Relationship Id="rId14" Type="http://schemas.openxmlformats.org/officeDocument/2006/relationships/image" Target="media/image2.emf"/><Relationship Id="rId13" Type="http://schemas.openxmlformats.org/officeDocument/2006/relationships/oleObject" Target="embeddings/oleObject1.bin"/><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45</Pages>
  <Words>21871</Words>
  <Characters>22577</Characters>
  <Lines>187</Lines>
  <Paragraphs>52</Paragraphs>
  <TotalTime>0</TotalTime>
  <ScaleCrop>false</ScaleCrop>
  <LinksUpToDate>false</LinksUpToDate>
  <CharactersWithSpaces>23844</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2020-01-08T05:58:00Z</dcterms:created>
  <dc:creator>lb</dc:creator>
  <cp:lastModifiedBy>众智汇强</cp:lastModifiedBy>
  <cp:lastPrinted>2023-12-26T02:49:00Z</cp:lastPrinted>
  <dcterms:modified xsi:type="dcterms:W3CDTF">2024-07-26T03:26:24Z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CDB6DF24729C4799BC4A57DA98F82562_13</vt:lpwstr>
  </property>
</Properties>
</file>